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08E" w:rsidRPr="00915213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213">
        <w:rPr>
          <w:rFonts w:ascii="Times New Roman" w:eastAsia="Times New Roman" w:hAnsi="Times New Roman" w:cs="Times New Roman"/>
          <w:b/>
          <w:sz w:val="28"/>
          <w:szCs w:val="28"/>
        </w:rPr>
        <w:t xml:space="preserve">Обобщение практики осуществления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Департаментом строительства и архитектуры Ивановской области </w:t>
      </w:r>
      <w:r w:rsidRPr="0091521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контроля в области долевого строительства </w:t>
      </w:r>
      <w:r w:rsidRPr="00C97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 2017 год</w:t>
      </w:r>
      <w:r w:rsidRPr="0091521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пунктом 3 части 2 статьи 8.2 </w:t>
      </w:r>
      <w:r w:rsidRPr="00EF71DB">
        <w:rPr>
          <w:rFonts w:ascii="Times New Roman" w:eastAsia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EF71DB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EF71DB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26.12.2008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EF71DB">
        <w:rPr>
          <w:rFonts w:ascii="Times New Roman" w:eastAsia="Times New Roman" w:hAnsi="Times New Roman" w:cs="Times New Roman"/>
          <w:b/>
          <w:sz w:val="28"/>
          <w:szCs w:val="28"/>
        </w:rPr>
        <w:t xml:space="preserve"> 294-ФЗ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EF71DB">
        <w:rPr>
          <w:rFonts w:ascii="Times New Roman" w:eastAsia="Times New Roman" w:hAnsi="Times New Roman" w:cs="Times New Roman"/>
          <w:b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21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Ивановской области от 19.12.2012 № 537-п «Об утверждении Положения о Департаменте строительства и архитектуры Ивановской области» Департамент осуществляет полномочия по государственному контролю (надзору) в области долевого строительства многоквартирных домов и (или) иных объектов недвижимости на территории Ивановской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рамках осуществления контроля Департаментом проводится анализ ежеквартальной отчётности деятельности застройщиков, связанной с привлечением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аждан.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2017 году проведён анализ указанной отчётности за 4 квартал 2016 года, 1, 2 3 кварталы 2017 года, по результатам которого выявлены следующие наиболее часто встречающиеся нарушения требований действующего законодательства в области долевого строительства: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нарушение сроков предоставления отчётности в контролирующий орган (Департамент), а также её предоставление в неполном объёме;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нарушение требований оформления отчётности и заполнения её разделов (листы не прошиты, не пронумерованы, часто отсутствует подпись руководителя застройщика,</w:t>
      </w:r>
      <w:r w:rsidRPr="00A21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отсутствует </w:t>
      </w:r>
      <w:r w:rsidRPr="00A2107C">
        <w:rPr>
          <w:rFonts w:ascii="Times New Roman" w:eastAsia="Times New Roman" w:hAnsi="Times New Roman" w:cs="Times New Roman"/>
          <w:sz w:val="28"/>
          <w:szCs w:val="28"/>
        </w:rPr>
        <w:t>информация о месте опубликования или размещения проектной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срок передачи объекта участнику долевого строительства);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оснований расторжения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договоров 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неисполнения обязательств по договорам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 xml:space="preserve"> 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графиков реализации проектов строительства.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Вынесено 17 предписаний застройщикам об устранении нарушений законодательства Российской Федерации.</w:t>
      </w:r>
    </w:p>
    <w:p w:rsidR="00D4308E" w:rsidRPr="0081061B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61B">
        <w:rPr>
          <w:rFonts w:ascii="Times New Roman" w:eastAsia="Times New Roman" w:hAnsi="Times New Roman" w:cs="Times New Roman"/>
          <w:sz w:val="28"/>
          <w:szCs w:val="28"/>
        </w:rPr>
        <w:t>Ряд застройщиков и их должностных лиц привлечены к административной ответственности:</w:t>
      </w:r>
    </w:p>
    <w:p w:rsidR="00D4308E" w:rsidRPr="0081061B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вынесено 4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застройщиков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юридических лиц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вынесено 2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должностных лиц застройщиков.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отчётном периоде должностными лицами Департамента проведены 3 внеплановых выездных проверки,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которых послужили факты нарушения требований 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 xml:space="preserve"> 214-ФЗ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», изложенные в многочисленных обращениях граждан – участников долевого строительства объектов, расположенных на территории Ивановской области.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проведённых проверок выявлены следующие наиболее часто встречающиеся нарушения: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признаки нецелевого использования денежных средств участников долевого строительства объектов,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чем Департаментом направлена соответствующая информация в УМВД России по Ивановской области и Прокуратуру Ивановской области;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отсутствие обеспечения исполнения </w:t>
      </w:r>
      <w:r w:rsidRPr="00961BAE">
        <w:rPr>
          <w:rFonts w:ascii="Times New Roman" w:eastAsia="Times New Roman" w:hAnsi="Times New Roman" w:cs="Times New Roman"/>
          <w:sz w:val="28"/>
          <w:szCs w:val="28"/>
        </w:rPr>
        <w:t>обязательств застройщика по передаче жилого помещения участнику долевого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нарушение срока уведомления участников долевого строительства о невозможности завершения строительства в установленный договором срок;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(предоставление не в полном объёме) запрашиваемых контролирующим органом документов (сведений).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140">
        <w:rPr>
          <w:rFonts w:ascii="Times New Roman" w:eastAsia="Times New Roman" w:hAnsi="Times New Roman" w:cs="Times New Roman"/>
          <w:sz w:val="28"/>
          <w:szCs w:val="28"/>
        </w:rPr>
        <w:t>Ряд застройщиков и их должностных лиц привлечены к административной ответственности:</w:t>
      </w:r>
    </w:p>
    <w:p w:rsidR="00D4308E" w:rsidRPr="006C3140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Вынесено 3 предписания застройщикам об устранении нарушений законодательства Российской Федерации.</w:t>
      </w:r>
    </w:p>
    <w:p w:rsidR="00D4308E" w:rsidRPr="006C3140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C314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вынесено 1</w:t>
      </w:r>
      <w:r w:rsidRPr="006C3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 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застройщиков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юридических лиц</w:t>
      </w:r>
      <w:r w:rsidRPr="006C314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14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вынесено 1 постановление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в отношении должностных лиц застройщиков.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1 должностного лица застройщика вынесено 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1E3C72">
        <w:t xml:space="preserve"> 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 Прокуратуры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 xml:space="preserve"> Ленинского района </w:t>
      </w:r>
      <w:proofErr w:type="gramStart"/>
      <w:r w:rsidRPr="001E3C7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E3C72">
        <w:rPr>
          <w:rFonts w:ascii="Times New Roman" w:eastAsia="Times New Roman" w:hAnsi="Times New Roman" w:cs="Times New Roman"/>
          <w:sz w:val="28"/>
          <w:szCs w:val="28"/>
        </w:rPr>
        <w:t>. Иваново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Также в рамках исполнения контроля в 2017 году рассмотрено около 600 обращений граждан – участников долевого строительства объектов, расположенных на территории Ивановской области.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F7">
        <w:rPr>
          <w:rFonts w:ascii="Times New Roman" w:eastAsia="Times New Roman" w:hAnsi="Times New Roman" w:cs="Times New Roman"/>
          <w:sz w:val="28"/>
          <w:szCs w:val="28"/>
        </w:rPr>
        <w:t>Застройщикам, привлекающим денежные средства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строительства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 xml:space="preserve">, рекомендуется более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 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>ходить к подготовке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 xml:space="preserve"> отчётной документации с соблюдением всех требований действующего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 Нормативные правовые акты и методические материалы по данному вопросу размещены на сайте Департамента.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Застройщикам необходимо обеспечить соблюдение 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>требований действующего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допускать нарушения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 xml:space="preserve"> прав и законных интересов уча</w:t>
      </w:r>
      <w:r>
        <w:rPr>
          <w:rFonts w:ascii="Times New Roman" w:eastAsia="Times New Roman" w:hAnsi="Times New Roman" w:cs="Times New Roman"/>
          <w:sz w:val="28"/>
          <w:szCs w:val="28"/>
        </w:rPr>
        <w:t>стников долевого строительства.</w:t>
      </w:r>
    </w:p>
    <w:p w:rsidR="00490CEE" w:rsidRPr="006D0D60" w:rsidRDefault="00D4308E" w:rsidP="006D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требованиях законодательства о долевом строительстве размещена на сайте Департамента и своевременно актуализируется.</w:t>
      </w:r>
    </w:p>
    <w:sectPr w:rsidR="00490CEE" w:rsidRPr="006D0D60" w:rsidSect="009B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4308E"/>
    <w:rsid w:val="00490CEE"/>
    <w:rsid w:val="004C3D1D"/>
    <w:rsid w:val="006D0D60"/>
    <w:rsid w:val="00D4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741</Words>
  <Characters>4224</Characters>
  <Application>Microsoft Office Word</Application>
  <DocSecurity>0</DocSecurity>
  <Lines>35</Lines>
  <Paragraphs>9</Paragraphs>
  <ScaleCrop>false</ScaleCrop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2017-12-29T06:47:00Z</dcterms:created>
  <dcterms:modified xsi:type="dcterms:W3CDTF">2018-08-17T06:46:00Z</dcterms:modified>
</cp:coreProperties>
</file>