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A4" w:rsidRDefault="002F3231">
      <w:pPr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Обобщение практики осуществления</w:t>
      </w:r>
    </w:p>
    <w:p w:rsidR="00BE0FA4" w:rsidRDefault="002F3231" w:rsidP="00487B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Департаментом строительства и архитектуры Ивановской области контроля в области долевого строительства за 202</w:t>
      </w:r>
      <w:r w:rsidR="00DA131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 </w:t>
      </w:r>
    </w:p>
    <w:p w:rsidR="00BE0FA4" w:rsidRDefault="00BE0F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E0FA4" w:rsidRDefault="002F323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Ивановской области от 19.12.2012 № 537-п «Об утверждении Положения о Департаменте строительства и архитектуры Ивановской области» Департамент строительства и архитектуры Ивановской области осуществляет полномочия по государственному контролю (надзору) в области долевого строительства многоквартирных домов и (или) иных объектов недвижимости на территории Ивановской области.</w:t>
      </w:r>
    </w:p>
    <w:p w:rsidR="00BE0FA4" w:rsidRDefault="00BE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FA4" w:rsidRDefault="002F323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 В рамках осуществления контроля Департаментом строительства и архитектуры Ивановской области проводится анализ ежеквартальной отчётности деятельности застройщиков, связанной с привлечением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/>
          <w:sz w:val="28"/>
          <w:szCs w:val="28"/>
        </w:rPr>
        <w:t>аждан.</w:t>
      </w:r>
    </w:p>
    <w:p w:rsidR="00BE0FA4" w:rsidRDefault="002F323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202</w:t>
      </w:r>
      <w:r w:rsidR="00DA13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проведён анализ отчётности деятельности застройщиков, связанной с привлечением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/>
          <w:sz w:val="28"/>
          <w:szCs w:val="28"/>
        </w:rPr>
        <w:t>аждан, по результатам которого выявлены следующие наиболее часто встречающиеся нарушения требований действующего законодательства в области долевого строительства:</w:t>
      </w:r>
    </w:p>
    <w:p w:rsidR="00BE0FA4" w:rsidRDefault="002F323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1) предоставление отчетности в контролирующий орган (Департамент строительства и архитектуры Ивановской области) не в полном объеме и с приложением не всех форм бухгалтерской отчетности;</w:t>
      </w:r>
    </w:p>
    <w:p w:rsidR="00BE0FA4" w:rsidRDefault="002F3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нарушение требований оформления отчётности и заполнения её разделов (некорректно заполнены поля, содержащие сведения о количестве договоров долевого участия и квартир, адреса местонахождения застройщиков не соответствуют сведениям в ЕГРЮЛ);</w:t>
      </w:r>
    </w:p>
    <w:p w:rsidR="00DA1316" w:rsidRDefault="00DA13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DA1316">
        <w:rPr>
          <w:rFonts w:ascii="Times New Roman" w:hAnsi="Times New Roman"/>
          <w:sz w:val="28"/>
          <w:szCs w:val="28"/>
        </w:rPr>
        <w:t xml:space="preserve">размещение сведений в Единой информационной системе жилищного строительства (далее – ЕИСЖС) с нарушением сроков, </w:t>
      </w:r>
      <w:r>
        <w:rPr>
          <w:rFonts w:ascii="Times New Roman" w:hAnsi="Times New Roman"/>
          <w:sz w:val="28"/>
          <w:szCs w:val="28"/>
        </w:rPr>
        <w:t>установленных законодательством.</w:t>
      </w:r>
    </w:p>
    <w:p w:rsidR="00AB05A3" w:rsidRDefault="00AB05A3" w:rsidP="00AB05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2022 год на основании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постановлений прокуратуры Октябрьского и Фрунзенского районов города Иванова о возбуждении дела об административном правонарушении Департаментом строительства и архитектуры Ивановской области вынесено 7 постановлений о назначении административных наказаний в отношении застройщиков Ивановской области.</w:t>
      </w:r>
    </w:p>
    <w:p w:rsidR="00AB05A3" w:rsidRDefault="00AB05A3">
      <w:pPr>
        <w:spacing w:after="0" w:line="240" w:lineRule="auto"/>
        <w:ind w:firstLine="709"/>
        <w:jc w:val="both"/>
      </w:pPr>
    </w:p>
    <w:p w:rsidR="00BE0FA4" w:rsidRDefault="002F323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В отчетном периоде должностными лицами Департамента строительства и архитектуры Ивановской области во взаимодействии с Публично-правовой компанией «Фонд защиты прав граждан – участников долевого строительства»</w:t>
      </w:r>
      <w:r w:rsidR="00487B05">
        <w:rPr>
          <w:rFonts w:ascii="Times New Roman" w:hAnsi="Times New Roman"/>
          <w:sz w:val="28"/>
          <w:szCs w:val="28"/>
        </w:rPr>
        <w:t xml:space="preserve"> (ППК «Фонд развития территорий»)</w:t>
      </w:r>
      <w:r>
        <w:rPr>
          <w:rFonts w:ascii="Times New Roman" w:hAnsi="Times New Roman"/>
          <w:sz w:val="28"/>
          <w:szCs w:val="28"/>
        </w:rPr>
        <w:t xml:space="preserve"> проводился мониторинг размещения застройщиками, осуществляющими строительство многоквартирных домов и иных объектов недвижимости с привлечением денежных средств участников долевого строительства, документов в соответствии с требованиями Федерального закона от 30.12.2004 № 214-ФЗ «Об участии в долевом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строительстве многоквартирных домов и иных объектов недвижимости и о внесении изменений в некоторые законодательные акты Российской </w:t>
      </w:r>
      <w:r>
        <w:rPr>
          <w:rFonts w:ascii="Times New Roman" w:hAnsi="Times New Roman"/>
          <w:sz w:val="28"/>
          <w:szCs w:val="28"/>
        </w:rPr>
        <w:lastRenderedPageBreak/>
        <w:t>Федерации», постановления Правительства Российской Федерации № 319 «О единой информационной системе жилищного строительства».</w:t>
      </w:r>
      <w:proofErr w:type="gramEnd"/>
    </w:p>
    <w:p w:rsidR="00BE0FA4" w:rsidRDefault="002F3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проведенных проверок были выявлены следующие наиболее часто встречающиеся нарушения:</w:t>
      </w:r>
    </w:p>
    <w:p w:rsidR="00BE0FA4" w:rsidRDefault="002F323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1) размещение сведений в ЕИСЖС с нарушением сроков, установленных законодательством;</w:t>
      </w:r>
    </w:p>
    <w:p w:rsidR="00BE0FA4" w:rsidRDefault="002F323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2) невнесение изменений в проектные декларации, размещенные в ЕИСЖС;</w:t>
      </w:r>
    </w:p>
    <w:p w:rsidR="00BE0FA4" w:rsidRDefault="002F3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размещение сведений в ЕИСЖС не в полном объеме.</w:t>
      </w:r>
    </w:p>
    <w:p w:rsidR="008B1235" w:rsidRDefault="008B123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Информация направлена в Прокуратуру Ивановской области.</w:t>
      </w:r>
      <w:bookmarkStart w:id="0" w:name="_GoBack"/>
      <w:bookmarkEnd w:id="0"/>
    </w:p>
    <w:p w:rsidR="004659BD" w:rsidRDefault="004659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FA4" w:rsidRDefault="002F323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Застройщикам, привлекающим денежные средства граждан для строительства, рекомендуется более ответственно подходить к подготовке отчётной документации с соблюдением всех требований действующего законодательства. Нормативные правовые акты и методические материалы по данному вопросу размещены на сайте Департамента строительства и архитектуры Ивановской области.</w:t>
      </w:r>
    </w:p>
    <w:p w:rsidR="00BE0FA4" w:rsidRDefault="002F323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Застройщикам необходимо обеспечить соблюдение требований действующего законодательства и не допускать нарушения прав и законных интересов участников долевого строительства.</w:t>
      </w:r>
    </w:p>
    <w:p w:rsidR="00BE0FA4" w:rsidRDefault="00BE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FA4" w:rsidRPr="00DA07CB" w:rsidRDefault="002F323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</w:t>
      </w:r>
      <w:r w:rsidRPr="0012375F">
        <w:rPr>
          <w:rFonts w:ascii="Times New Roman" w:hAnsi="Times New Roman"/>
          <w:sz w:val="28"/>
          <w:szCs w:val="28"/>
        </w:rPr>
        <w:t xml:space="preserve">. </w:t>
      </w:r>
      <w:r w:rsidR="0012375F" w:rsidRPr="0012375F">
        <w:rPr>
          <w:rFonts w:ascii="Times New Roman" w:hAnsi="Times New Roman"/>
          <w:sz w:val="28"/>
          <w:szCs w:val="28"/>
        </w:rPr>
        <w:t>В связи с принятием Постановления Правительства РФ от 10.03.2022 №336 «Об особенностях организации и осуществления государственного контроля (надзора), муниципального контроля» в</w:t>
      </w:r>
      <w:r w:rsidRPr="0012375F">
        <w:rPr>
          <w:rFonts w:ascii="Times New Roman" w:hAnsi="Times New Roman"/>
          <w:sz w:val="28"/>
          <w:szCs w:val="28"/>
        </w:rPr>
        <w:t xml:space="preserve"> </w:t>
      </w:r>
      <w:r w:rsidRPr="00DA07CB">
        <w:rPr>
          <w:rFonts w:ascii="Times New Roman" w:hAnsi="Times New Roman"/>
          <w:sz w:val="28"/>
          <w:szCs w:val="28"/>
        </w:rPr>
        <w:t xml:space="preserve">отчётном периоде должностными лицами Департамента строительства и архитектуры Ивановской области </w:t>
      </w:r>
      <w:r w:rsidR="00487B05" w:rsidRPr="00DA07CB">
        <w:rPr>
          <w:rFonts w:ascii="Times New Roman" w:hAnsi="Times New Roman"/>
          <w:sz w:val="28"/>
          <w:szCs w:val="28"/>
        </w:rPr>
        <w:t>внеплановы</w:t>
      </w:r>
      <w:r w:rsidR="00DA07CB" w:rsidRPr="00DA07CB">
        <w:rPr>
          <w:rFonts w:ascii="Times New Roman" w:hAnsi="Times New Roman"/>
          <w:sz w:val="28"/>
          <w:szCs w:val="28"/>
        </w:rPr>
        <w:t>х</w:t>
      </w:r>
      <w:r w:rsidR="00487B05" w:rsidRPr="00DA07CB">
        <w:rPr>
          <w:rFonts w:ascii="Times New Roman" w:hAnsi="Times New Roman"/>
          <w:sz w:val="28"/>
          <w:szCs w:val="28"/>
        </w:rPr>
        <w:t xml:space="preserve"> провер</w:t>
      </w:r>
      <w:r w:rsidR="00DA07CB" w:rsidRPr="00DA07CB">
        <w:rPr>
          <w:rFonts w:ascii="Times New Roman" w:hAnsi="Times New Roman"/>
          <w:sz w:val="28"/>
          <w:szCs w:val="28"/>
        </w:rPr>
        <w:t>о</w:t>
      </w:r>
      <w:r w:rsidR="00487B05" w:rsidRPr="00DA07CB">
        <w:rPr>
          <w:rFonts w:ascii="Times New Roman" w:hAnsi="Times New Roman"/>
          <w:sz w:val="28"/>
          <w:szCs w:val="28"/>
        </w:rPr>
        <w:t xml:space="preserve">к застройщиков </w:t>
      </w:r>
      <w:r w:rsidR="00DA07CB" w:rsidRPr="00DA07CB">
        <w:rPr>
          <w:rFonts w:ascii="Times New Roman" w:hAnsi="Times New Roman"/>
          <w:sz w:val="28"/>
          <w:szCs w:val="28"/>
        </w:rPr>
        <w:t>не проводилось</w:t>
      </w:r>
      <w:r w:rsidR="00487B05" w:rsidRPr="00DA07CB">
        <w:rPr>
          <w:rFonts w:ascii="Times New Roman" w:hAnsi="Times New Roman"/>
          <w:sz w:val="28"/>
          <w:szCs w:val="28"/>
        </w:rPr>
        <w:t xml:space="preserve">. </w:t>
      </w:r>
    </w:p>
    <w:p w:rsidR="00BE0FA4" w:rsidRDefault="00BE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FA4" w:rsidRDefault="002F3231">
      <w:pPr>
        <w:spacing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4. В рамках осуществления контроля в 202</w:t>
      </w:r>
      <w:r w:rsidR="00DA13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рассмотрено </w:t>
      </w:r>
      <w:r w:rsidR="00DA07CB" w:rsidRPr="00DA07CB">
        <w:rPr>
          <w:rFonts w:ascii="Times New Roman" w:hAnsi="Times New Roman"/>
          <w:sz w:val="28"/>
          <w:szCs w:val="28"/>
        </w:rPr>
        <w:t>41</w:t>
      </w:r>
      <w:r w:rsidRPr="00DA1316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12375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граждан – участников долевого строительства объектов, расположенных на территории Ивановской области. </w:t>
      </w:r>
      <w:r w:rsidR="00487B0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бращений, содержащих факты причинения вреда жизни и здоровью граждан, не выявлено.</w:t>
      </w:r>
    </w:p>
    <w:p w:rsidR="00BE0FA4" w:rsidRDefault="00BE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FA4" w:rsidRDefault="002F3231" w:rsidP="00C0065A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целях </w:t>
      </w:r>
      <w:r>
        <w:rPr>
          <w:rFonts w:ascii="Times New Roman" w:eastAsia="Calibri" w:hAnsi="Times New Roman"/>
          <w:sz w:val="28"/>
          <w:szCs w:val="28"/>
        </w:rPr>
        <w:t xml:space="preserve">установления требований к организации и проведению регионального государственного контроля (надзора) в области долевого строительства многоквартирных домов и (или) иных объектов недвижимости  на территории Ивановской области </w:t>
      </w:r>
      <w:r w:rsidR="00C0065A">
        <w:rPr>
          <w:rFonts w:ascii="Times New Roman" w:eastAsia="Calibri" w:hAnsi="Times New Roman"/>
          <w:sz w:val="28"/>
          <w:szCs w:val="28"/>
        </w:rPr>
        <w:t>в</w:t>
      </w:r>
      <w:r w:rsidR="00487B05">
        <w:rPr>
          <w:rFonts w:ascii="Times New Roman" w:eastAsia="Calibri" w:hAnsi="Times New Roman"/>
          <w:sz w:val="28"/>
          <w:szCs w:val="28"/>
        </w:rPr>
        <w:t xml:space="preserve"> </w:t>
      </w:r>
      <w:r w:rsidR="00C0065A">
        <w:rPr>
          <w:rFonts w:ascii="Times New Roman" w:eastAsia="Calibri" w:hAnsi="Times New Roman"/>
          <w:sz w:val="28"/>
          <w:szCs w:val="28"/>
        </w:rPr>
        <w:t>П</w:t>
      </w:r>
      <w:r w:rsidR="00487B05">
        <w:rPr>
          <w:rFonts w:ascii="Times New Roman" w:eastAsia="Calibri" w:hAnsi="Times New Roman"/>
          <w:sz w:val="28"/>
          <w:szCs w:val="28"/>
        </w:rPr>
        <w:t xml:space="preserve">остановление </w:t>
      </w:r>
      <w:r>
        <w:rPr>
          <w:rFonts w:ascii="Times New Roman" w:eastAsia="Calibri" w:hAnsi="Times New Roman"/>
          <w:sz w:val="28"/>
          <w:szCs w:val="28"/>
        </w:rPr>
        <w:t>Правительства Ивановской области от  24.11.2021 № 569-п «Об утверждении Положения о региональном государственном контроле (надзоре) в области долевого строительства многоквартирных домов и (или) иных объектов недвижимости»</w:t>
      </w:r>
      <w:r w:rsidR="00C0065A" w:rsidRPr="00C0065A">
        <w:t xml:space="preserve"> </w:t>
      </w:r>
      <w:r w:rsidR="00C0065A" w:rsidRPr="00C0065A">
        <w:rPr>
          <w:rFonts w:ascii="Times New Roman" w:hAnsi="Times New Roman"/>
          <w:sz w:val="28"/>
          <w:szCs w:val="28"/>
        </w:rPr>
        <w:t>было внесено ряд изменений</w:t>
      </w:r>
      <w:r w:rsidR="00C0065A">
        <w:rPr>
          <w:rFonts w:ascii="Times New Roman" w:hAnsi="Times New Roman"/>
          <w:sz w:val="28"/>
          <w:szCs w:val="28"/>
        </w:rPr>
        <w:t>:</w:t>
      </w:r>
      <w:r w:rsidR="00C0065A">
        <w:t xml:space="preserve"> </w:t>
      </w:r>
      <w:r w:rsidR="00C0065A" w:rsidRPr="00C0065A">
        <w:rPr>
          <w:rFonts w:ascii="Times New Roman" w:eastAsia="Calibri" w:hAnsi="Times New Roman"/>
          <w:sz w:val="28"/>
          <w:szCs w:val="28"/>
        </w:rPr>
        <w:t>Постановлени</w:t>
      </w:r>
      <w:r w:rsidR="00C0065A">
        <w:rPr>
          <w:rFonts w:ascii="Times New Roman" w:eastAsia="Calibri" w:hAnsi="Times New Roman"/>
          <w:sz w:val="28"/>
          <w:szCs w:val="28"/>
        </w:rPr>
        <w:t>я</w:t>
      </w:r>
      <w:r w:rsidR="00C0065A" w:rsidRPr="00C0065A">
        <w:rPr>
          <w:rFonts w:ascii="Times New Roman" w:eastAsia="Calibri" w:hAnsi="Times New Roman"/>
          <w:sz w:val="28"/>
          <w:szCs w:val="28"/>
        </w:rPr>
        <w:t xml:space="preserve"> Правительства Ивановской области</w:t>
      </w:r>
      <w:r w:rsidR="00C0065A">
        <w:rPr>
          <w:rFonts w:ascii="Times New Roman" w:eastAsia="Calibri" w:hAnsi="Times New Roman"/>
          <w:sz w:val="28"/>
          <w:szCs w:val="28"/>
        </w:rPr>
        <w:t xml:space="preserve"> </w:t>
      </w:r>
      <w:r w:rsidR="00C0065A" w:rsidRPr="00C0065A">
        <w:rPr>
          <w:rFonts w:ascii="Times New Roman" w:eastAsia="Calibri" w:hAnsi="Times New Roman"/>
          <w:sz w:val="28"/>
          <w:szCs w:val="28"/>
        </w:rPr>
        <w:t>от 31.03.2022 N 136-п, от 05.05.2022 N 210-п, от 14.06.2022 N 271-п,</w:t>
      </w:r>
      <w:r w:rsidR="00C0065A">
        <w:rPr>
          <w:rFonts w:ascii="Times New Roman" w:eastAsia="Calibri" w:hAnsi="Times New Roman"/>
          <w:sz w:val="28"/>
          <w:szCs w:val="28"/>
        </w:rPr>
        <w:t xml:space="preserve"> </w:t>
      </w:r>
      <w:r w:rsidR="00C0065A" w:rsidRPr="00C0065A">
        <w:rPr>
          <w:rFonts w:ascii="Times New Roman" w:eastAsia="Calibri" w:hAnsi="Times New Roman"/>
          <w:sz w:val="28"/>
          <w:szCs w:val="28"/>
        </w:rPr>
        <w:t>от 27.10.2022 N 607-п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BE0FA4" w:rsidRDefault="00BE0FA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E0FA4" w:rsidRDefault="002F323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Информация о требованиях законодательства о долевом строительстве размещена на сайте Департамента строительства и архитектуры Ивановской области и своевременно актуализируется.</w:t>
      </w:r>
    </w:p>
    <w:sectPr w:rsidR="00BE0FA4">
      <w:headerReference w:type="default" r:id="rId7"/>
      <w:pgSz w:w="11906" w:h="16838"/>
      <w:pgMar w:top="1077" w:right="680" w:bottom="1021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1C1" w:rsidRDefault="002F3231">
      <w:pPr>
        <w:spacing w:after="0" w:line="240" w:lineRule="auto"/>
      </w:pPr>
      <w:r>
        <w:separator/>
      </w:r>
    </w:p>
  </w:endnote>
  <w:endnote w:type="continuationSeparator" w:id="0">
    <w:p w:rsidR="004A61C1" w:rsidRDefault="002F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1C1" w:rsidRDefault="002F3231">
      <w:pPr>
        <w:spacing w:after="0" w:line="240" w:lineRule="auto"/>
      </w:pPr>
      <w:r>
        <w:separator/>
      </w:r>
    </w:p>
  </w:footnote>
  <w:footnote w:type="continuationSeparator" w:id="0">
    <w:p w:rsidR="004A61C1" w:rsidRDefault="002F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FA4" w:rsidRDefault="00BE0FA4">
    <w:pPr>
      <w:pStyle w:val="aa"/>
      <w:tabs>
        <w:tab w:val="clear" w:pos="4677"/>
        <w:tab w:val="clear" w:pos="9355"/>
        <w:tab w:val="left" w:pos="266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0FA4"/>
    <w:rsid w:val="00024313"/>
    <w:rsid w:val="0012375F"/>
    <w:rsid w:val="002F3231"/>
    <w:rsid w:val="004659BD"/>
    <w:rsid w:val="00487B05"/>
    <w:rsid w:val="004A61C1"/>
    <w:rsid w:val="00720828"/>
    <w:rsid w:val="008B1235"/>
    <w:rsid w:val="00AB05A3"/>
    <w:rsid w:val="00BE0FA4"/>
    <w:rsid w:val="00C0065A"/>
    <w:rsid w:val="00DA07CB"/>
    <w:rsid w:val="00DA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rlito" w:eastAsia="DejaVu Sans" w:hAnsi="Carlito" w:cs="Free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Pr>
      <w:rFonts w:ascii="Calibri" w:eastAsia="Times New Roman" w:hAnsi="Calibri"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Carlito" w:eastAsia="DejaVu Sans" w:hAnsi="Carlito" w:cs="Free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a9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pPr>
      <w:autoSpaceDE w:val="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rlito" w:eastAsia="DejaVu Sans" w:hAnsi="Carlito" w:cs="Free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Pr>
      <w:rFonts w:ascii="Calibri" w:eastAsia="Times New Roman" w:hAnsi="Calibri"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Carlito" w:eastAsia="DejaVu Sans" w:hAnsi="Carlito" w:cs="Free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a9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pPr>
      <w:autoSpaceDE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Тиманова Анастасия</dc:creator>
  <cp:lastModifiedBy>Мастракова Анна</cp:lastModifiedBy>
  <cp:revision>6</cp:revision>
  <cp:lastPrinted>2023-02-20T06:47:00Z</cp:lastPrinted>
  <dcterms:created xsi:type="dcterms:W3CDTF">2022-11-07T12:37:00Z</dcterms:created>
  <dcterms:modified xsi:type="dcterms:W3CDTF">2023-02-20T06:47:00Z</dcterms:modified>
  <dc:language>ru-RU</dc:language>
</cp:coreProperties>
</file>