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92" w:rsidRDefault="002F7592">
      <w:pPr>
        <w:pStyle w:val="ConsPlusTitlePage"/>
      </w:pPr>
      <w:r>
        <w:t xml:space="preserve">Документ предоставлен </w:t>
      </w:r>
      <w:hyperlink r:id="rId5">
        <w:r>
          <w:rPr>
            <w:color w:val="0000FF"/>
          </w:rPr>
          <w:t>КонсультантПлюс</w:t>
        </w:r>
      </w:hyperlink>
      <w:r>
        <w:br/>
      </w:r>
    </w:p>
    <w:p w:rsidR="002F7592" w:rsidRDefault="002F7592">
      <w:pPr>
        <w:pStyle w:val="ConsPlusNormal"/>
        <w:jc w:val="both"/>
        <w:outlineLvl w:val="0"/>
      </w:pPr>
    </w:p>
    <w:p w:rsidR="002F7592" w:rsidRDefault="002F7592">
      <w:pPr>
        <w:pStyle w:val="ConsPlusTitle"/>
        <w:jc w:val="center"/>
        <w:outlineLvl w:val="0"/>
      </w:pPr>
      <w:r>
        <w:t>ПРАВИТЕЛЬСТВО РОССИЙСКОЙ ФЕДЕРАЦИИ</w:t>
      </w:r>
    </w:p>
    <w:p w:rsidR="002F7592" w:rsidRDefault="002F7592">
      <w:pPr>
        <w:pStyle w:val="ConsPlusTitle"/>
        <w:jc w:val="center"/>
      </w:pPr>
    </w:p>
    <w:p w:rsidR="002F7592" w:rsidRDefault="002F7592">
      <w:pPr>
        <w:pStyle w:val="ConsPlusTitle"/>
        <w:jc w:val="center"/>
      </w:pPr>
      <w:r>
        <w:t>ПОСТАНОВЛЕНИЕ</w:t>
      </w:r>
    </w:p>
    <w:p w:rsidR="002F7592" w:rsidRDefault="002F7592">
      <w:pPr>
        <w:pStyle w:val="ConsPlusTitle"/>
        <w:jc w:val="center"/>
      </w:pPr>
      <w:r>
        <w:t>от 7 декабря 2015 г. N 1330</w:t>
      </w:r>
    </w:p>
    <w:p w:rsidR="002F7592" w:rsidRDefault="002F7592">
      <w:pPr>
        <w:pStyle w:val="ConsPlusTitle"/>
        <w:jc w:val="center"/>
      </w:pPr>
    </w:p>
    <w:p w:rsidR="002F7592" w:rsidRDefault="002F7592">
      <w:pPr>
        <w:pStyle w:val="ConsPlusTitle"/>
        <w:jc w:val="center"/>
      </w:pPr>
      <w:r>
        <w:t>О ВНЕСЕНИИ ИЗМЕНЕНИЙ</w:t>
      </w:r>
    </w:p>
    <w:p w:rsidR="002F7592" w:rsidRDefault="002F7592">
      <w:pPr>
        <w:pStyle w:val="ConsPlusTitle"/>
        <w:jc w:val="center"/>
      </w:pPr>
      <w:r>
        <w:t>В ПОСТАНОВЛЕНИЕ ПРАВИТЕЛЬСТВА РОССИЙСКОЙ ФЕДЕРАЦИИ</w:t>
      </w:r>
    </w:p>
    <w:p w:rsidR="002F7592" w:rsidRDefault="002F7592">
      <w:pPr>
        <w:pStyle w:val="ConsPlusTitle"/>
        <w:jc w:val="center"/>
      </w:pPr>
      <w:r>
        <w:t>ОТ 5 МАРТА 2007 Г. N 145</w:t>
      </w:r>
    </w:p>
    <w:p w:rsidR="002F7592" w:rsidRDefault="002F7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592" w:rsidRDefault="002F7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592" w:rsidRDefault="002F7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592" w:rsidRDefault="002F7592">
            <w:pPr>
              <w:pStyle w:val="ConsPlusNormal"/>
              <w:jc w:val="center"/>
            </w:pPr>
            <w:r>
              <w:rPr>
                <w:color w:val="392C69"/>
              </w:rPr>
              <w:t>Список изменяющих документов</w:t>
            </w:r>
          </w:p>
          <w:p w:rsidR="002F7592" w:rsidRDefault="002F759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31.12.2019 N 1948)</w:t>
            </w:r>
          </w:p>
        </w:tc>
        <w:tc>
          <w:tcPr>
            <w:tcW w:w="113" w:type="dxa"/>
            <w:tcBorders>
              <w:top w:val="nil"/>
              <w:left w:val="nil"/>
              <w:bottom w:val="nil"/>
              <w:right w:val="nil"/>
            </w:tcBorders>
            <w:shd w:val="clear" w:color="auto" w:fill="F4F3F8"/>
            <w:tcMar>
              <w:top w:w="0" w:type="dxa"/>
              <w:left w:w="0" w:type="dxa"/>
              <w:bottom w:w="0" w:type="dxa"/>
              <w:right w:w="0" w:type="dxa"/>
            </w:tcMar>
          </w:tcPr>
          <w:p w:rsidR="002F7592" w:rsidRDefault="002F7592">
            <w:pPr>
              <w:pStyle w:val="ConsPlusNormal"/>
            </w:pPr>
          </w:p>
        </w:tc>
      </w:tr>
    </w:tbl>
    <w:p w:rsidR="002F7592" w:rsidRDefault="002F7592">
      <w:pPr>
        <w:pStyle w:val="ConsPlusNormal"/>
        <w:jc w:val="both"/>
      </w:pPr>
    </w:p>
    <w:p w:rsidR="002F7592" w:rsidRDefault="002F7592">
      <w:pPr>
        <w:pStyle w:val="ConsPlusNormal"/>
        <w:ind w:firstLine="540"/>
        <w:jc w:val="both"/>
      </w:pPr>
      <w:r>
        <w:t>Правительство Российской Федерации постановляет:</w:t>
      </w:r>
    </w:p>
    <w:p w:rsidR="002F7592" w:rsidRDefault="002F7592">
      <w:pPr>
        <w:pStyle w:val="ConsPlusNormal"/>
        <w:spacing w:before="200"/>
        <w:ind w:firstLine="540"/>
        <w:jc w:val="both"/>
      </w:pPr>
      <w:r>
        <w:t xml:space="preserve">1. </w:t>
      </w:r>
      <w:proofErr w:type="gramStart"/>
      <w:r>
        <w:t xml:space="preserve">Утвердить прилагаемые </w:t>
      </w:r>
      <w:hyperlink w:anchor="P29">
        <w:r>
          <w:rPr>
            <w:color w:val="0000FF"/>
          </w:rPr>
          <w:t>изменения</w:t>
        </w:r>
      </w:hyperlink>
      <w:r>
        <w:t xml:space="preserve">, которые вносятся в </w:t>
      </w:r>
      <w:hyperlink r:id="rId7">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8, ст. 744; N 47, ст. 5481;</w:t>
      </w:r>
      <w:proofErr w:type="gramEnd"/>
      <w:r>
        <w:t xml:space="preserve"> </w:t>
      </w:r>
      <w:proofErr w:type="gramStart"/>
      <w:r>
        <w:t>2011, N 40, ст. 5553; 2012, N 17, ст. 1958; 2013, N 19, ст. 2426; N 23, ст. 2927; N 39, ст. 4992; 2014, N 13, ст. 1479; N 40, ст. 5434; N 50, ст. 7125; 2015, N 31, ст. 4700; N 45, ст. 6245).</w:t>
      </w:r>
      <w:proofErr w:type="gramEnd"/>
    </w:p>
    <w:p w:rsidR="002F7592" w:rsidRDefault="002F7592">
      <w:pPr>
        <w:pStyle w:val="ConsPlusNormal"/>
        <w:spacing w:before="200"/>
        <w:ind w:firstLine="540"/>
        <w:jc w:val="both"/>
      </w:pPr>
      <w:r>
        <w:t xml:space="preserve">2. Министерству строительства и жилищно-коммунального хозяйства Российской Федерации до 1 марта 2016 г. утвердить </w:t>
      </w:r>
      <w:hyperlink r:id="rId8">
        <w:r>
          <w:rPr>
            <w:color w:val="0000FF"/>
          </w:rPr>
          <w:t>методические рекомендации</w:t>
        </w:r>
      </w:hyperlink>
      <w:r>
        <w:t xml:space="preserve"> по организации электронного документооборота при проведении государственной экспертизы проектной документации и (или) результатов инженерных изысканий.</w:t>
      </w:r>
    </w:p>
    <w:p w:rsidR="002F7592" w:rsidRDefault="002F7592">
      <w:pPr>
        <w:pStyle w:val="ConsPlusNormal"/>
        <w:jc w:val="both"/>
      </w:pPr>
    </w:p>
    <w:p w:rsidR="002F7592" w:rsidRDefault="002F7592">
      <w:pPr>
        <w:pStyle w:val="ConsPlusNormal"/>
        <w:jc w:val="right"/>
      </w:pPr>
      <w:r>
        <w:t>Председатель Правительства</w:t>
      </w:r>
    </w:p>
    <w:p w:rsidR="002F7592" w:rsidRDefault="002F7592">
      <w:pPr>
        <w:pStyle w:val="ConsPlusNormal"/>
        <w:jc w:val="right"/>
      </w:pPr>
      <w:r>
        <w:t>Российской Федерации</w:t>
      </w:r>
    </w:p>
    <w:p w:rsidR="002F7592" w:rsidRDefault="002F7592">
      <w:pPr>
        <w:pStyle w:val="ConsPlusNormal"/>
        <w:jc w:val="right"/>
      </w:pPr>
      <w:r>
        <w:t>Д.МЕДВЕДЕВ</w:t>
      </w:r>
    </w:p>
    <w:p w:rsidR="002F7592" w:rsidRDefault="002F7592">
      <w:pPr>
        <w:pStyle w:val="ConsPlusNormal"/>
        <w:jc w:val="both"/>
      </w:pPr>
    </w:p>
    <w:p w:rsidR="002F7592" w:rsidRDefault="002F7592">
      <w:pPr>
        <w:pStyle w:val="ConsPlusNormal"/>
        <w:jc w:val="both"/>
      </w:pPr>
    </w:p>
    <w:p w:rsidR="002F7592" w:rsidRDefault="002F7592">
      <w:pPr>
        <w:pStyle w:val="ConsPlusNormal"/>
        <w:jc w:val="both"/>
      </w:pPr>
    </w:p>
    <w:p w:rsidR="002F7592" w:rsidRDefault="002F7592">
      <w:pPr>
        <w:pStyle w:val="ConsPlusNormal"/>
        <w:jc w:val="both"/>
      </w:pPr>
    </w:p>
    <w:p w:rsidR="002F7592" w:rsidRDefault="002F7592">
      <w:pPr>
        <w:pStyle w:val="ConsPlusNormal"/>
        <w:jc w:val="both"/>
      </w:pPr>
    </w:p>
    <w:p w:rsidR="002F7592" w:rsidRDefault="002F7592">
      <w:pPr>
        <w:pStyle w:val="ConsPlusNormal"/>
        <w:jc w:val="right"/>
        <w:outlineLvl w:val="0"/>
      </w:pPr>
      <w:r>
        <w:t>Утверждены</w:t>
      </w:r>
    </w:p>
    <w:p w:rsidR="002F7592" w:rsidRDefault="002F7592">
      <w:pPr>
        <w:pStyle w:val="ConsPlusNormal"/>
        <w:jc w:val="right"/>
      </w:pPr>
      <w:r>
        <w:t>постановлением Правительства</w:t>
      </w:r>
    </w:p>
    <w:p w:rsidR="002F7592" w:rsidRDefault="002F7592">
      <w:pPr>
        <w:pStyle w:val="ConsPlusNormal"/>
        <w:jc w:val="right"/>
      </w:pPr>
      <w:r>
        <w:t>Российской Федерации</w:t>
      </w:r>
    </w:p>
    <w:p w:rsidR="002F7592" w:rsidRDefault="002F7592">
      <w:pPr>
        <w:pStyle w:val="ConsPlusNormal"/>
        <w:jc w:val="right"/>
      </w:pPr>
      <w:r>
        <w:t>от 7 декабря 2015 г. N 1330</w:t>
      </w:r>
    </w:p>
    <w:p w:rsidR="002F7592" w:rsidRDefault="002F7592">
      <w:pPr>
        <w:pStyle w:val="ConsPlusNormal"/>
        <w:jc w:val="both"/>
      </w:pPr>
    </w:p>
    <w:p w:rsidR="002F7592" w:rsidRDefault="002F7592">
      <w:pPr>
        <w:pStyle w:val="ConsPlusTitle"/>
        <w:jc w:val="center"/>
      </w:pPr>
      <w:bookmarkStart w:id="0" w:name="P29"/>
      <w:bookmarkEnd w:id="0"/>
      <w:r>
        <w:t>ИЗМЕНЕНИЯ,</w:t>
      </w:r>
    </w:p>
    <w:p w:rsidR="002F7592" w:rsidRDefault="002F7592">
      <w:pPr>
        <w:pStyle w:val="ConsPlusTitle"/>
        <w:jc w:val="center"/>
      </w:pPr>
      <w:r>
        <w:t xml:space="preserve">КОТОРЫЕ ВНОСЯТСЯ В ПОСТАНОВЛЕНИЕ ПРАВИТЕЛЬСТВА </w:t>
      </w:r>
      <w:proofErr w:type="gramStart"/>
      <w:r>
        <w:t>РОССИЙСКОЙ</w:t>
      </w:r>
      <w:proofErr w:type="gramEnd"/>
    </w:p>
    <w:p w:rsidR="002F7592" w:rsidRDefault="002F7592">
      <w:pPr>
        <w:pStyle w:val="ConsPlusTitle"/>
        <w:jc w:val="center"/>
      </w:pPr>
      <w:r>
        <w:t>ФЕДЕРАЦИИ ОТ 5 МАРТА 2007 Г. N 145</w:t>
      </w:r>
    </w:p>
    <w:p w:rsidR="002F7592" w:rsidRDefault="002F7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592" w:rsidRDefault="002F7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592" w:rsidRDefault="002F7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592" w:rsidRDefault="002F7592">
            <w:pPr>
              <w:pStyle w:val="ConsPlusNormal"/>
              <w:jc w:val="center"/>
            </w:pPr>
            <w:r>
              <w:rPr>
                <w:color w:val="392C69"/>
              </w:rPr>
              <w:t>Список изменяющих документов</w:t>
            </w:r>
          </w:p>
          <w:p w:rsidR="002F7592" w:rsidRDefault="002F7592">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31.12.2019 N 1948)</w:t>
            </w:r>
          </w:p>
        </w:tc>
        <w:tc>
          <w:tcPr>
            <w:tcW w:w="113" w:type="dxa"/>
            <w:tcBorders>
              <w:top w:val="nil"/>
              <w:left w:val="nil"/>
              <w:bottom w:val="nil"/>
              <w:right w:val="nil"/>
            </w:tcBorders>
            <w:shd w:val="clear" w:color="auto" w:fill="F4F3F8"/>
            <w:tcMar>
              <w:top w:w="0" w:type="dxa"/>
              <w:left w:w="0" w:type="dxa"/>
              <w:bottom w:w="0" w:type="dxa"/>
              <w:right w:w="0" w:type="dxa"/>
            </w:tcMar>
          </w:tcPr>
          <w:p w:rsidR="002F7592" w:rsidRDefault="002F7592">
            <w:pPr>
              <w:pStyle w:val="ConsPlusNormal"/>
            </w:pPr>
          </w:p>
        </w:tc>
      </w:tr>
    </w:tbl>
    <w:p w:rsidR="002F7592" w:rsidRDefault="002F7592">
      <w:pPr>
        <w:pStyle w:val="ConsPlusNormal"/>
        <w:jc w:val="both"/>
      </w:pPr>
    </w:p>
    <w:p w:rsidR="002F7592" w:rsidRDefault="002F7592">
      <w:pPr>
        <w:pStyle w:val="ConsPlusNormal"/>
        <w:ind w:firstLine="540"/>
        <w:jc w:val="both"/>
      </w:pPr>
      <w:r>
        <w:t xml:space="preserve">1. </w:t>
      </w:r>
      <w:hyperlink r:id="rId10">
        <w:r>
          <w:rPr>
            <w:color w:val="0000FF"/>
          </w:rPr>
          <w:t>Пункт 2</w:t>
        </w:r>
      </w:hyperlink>
      <w:r>
        <w:t xml:space="preserve"> дополнить подпунктами "к" - "м" следующего содержания:</w:t>
      </w:r>
    </w:p>
    <w:p w:rsidR="002F7592" w:rsidRDefault="002F7592">
      <w:pPr>
        <w:pStyle w:val="ConsPlusNormal"/>
        <w:spacing w:before="200"/>
        <w:ind w:firstLine="540"/>
        <w:jc w:val="both"/>
      </w:pPr>
      <w:proofErr w:type="gramStart"/>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w:t>
      </w:r>
      <w:proofErr w:type="gramEnd"/>
      <w:r>
        <w:t xml:space="preserve">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2F7592" w:rsidRDefault="002F7592">
      <w:pPr>
        <w:pStyle w:val="ConsPlusNormal"/>
        <w:spacing w:before="200"/>
        <w:ind w:firstLine="540"/>
        <w:jc w:val="both"/>
      </w:pPr>
      <w:proofErr w:type="gramStart"/>
      <w:r>
        <w:lastRenderedPageBreak/>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w:t>
      </w:r>
      <w:proofErr w:type="gramEnd"/>
      <w:r>
        <w:t xml:space="preserve">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2F7592" w:rsidRDefault="002F7592">
      <w:pPr>
        <w:pStyle w:val="ConsPlusNormal"/>
        <w:spacing w:before="20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2F7592" w:rsidRDefault="002F7592">
      <w:pPr>
        <w:pStyle w:val="ConsPlusNormal"/>
        <w:spacing w:before="200"/>
        <w:ind w:firstLine="540"/>
        <w:jc w:val="both"/>
      </w:pPr>
      <w:r>
        <w:t xml:space="preserve">2. В </w:t>
      </w:r>
      <w:hyperlink r:id="rId11">
        <w:r>
          <w:rPr>
            <w:color w:val="0000FF"/>
          </w:rPr>
          <w:t>Положении</w:t>
        </w:r>
      </w:hyperlink>
      <w:r>
        <w:t xml:space="preserve"> об организации и проведении государственной экспертизы проектной документации и результатов инженерных изысканий, утвержденном указанным постановлением:</w:t>
      </w:r>
    </w:p>
    <w:p w:rsidR="002F7592" w:rsidRDefault="002F7592">
      <w:pPr>
        <w:pStyle w:val="ConsPlusNormal"/>
        <w:spacing w:before="200"/>
        <w:ind w:firstLine="540"/>
        <w:jc w:val="both"/>
      </w:pPr>
      <w:r>
        <w:t xml:space="preserve">а) в </w:t>
      </w:r>
      <w:hyperlink r:id="rId12">
        <w:r>
          <w:rPr>
            <w:color w:val="0000FF"/>
          </w:rPr>
          <w:t>пункте 13</w:t>
        </w:r>
      </w:hyperlink>
      <w:r>
        <w:t>:</w:t>
      </w:r>
    </w:p>
    <w:p w:rsidR="002F7592" w:rsidRDefault="002F7592">
      <w:pPr>
        <w:pStyle w:val="ConsPlusNormal"/>
        <w:spacing w:before="200"/>
        <w:ind w:firstLine="540"/>
        <w:jc w:val="both"/>
      </w:pPr>
      <w:hyperlink r:id="rId13">
        <w:r>
          <w:rPr>
            <w:color w:val="0000FF"/>
          </w:rPr>
          <w:t>подпункт "д"</w:t>
        </w:r>
      </w:hyperlink>
      <w:r>
        <w:t xml:space="preserve"> изложить в следующей редакции:</w:t>
      </w:r>
    </w:p>
    <w:p w:rsidR="002F7592" w:rsidRDefault="002F7592">
      <w:pPr>
        <w:pStyle w:val="ConsPlusNormal"/>
        <w:spacing w:before="200"/>
        <w:ind w:firstLine="540"/>
        <w:jc w:val="both"/>
      </w:pPr>
      <w:r>
        <w:t>"д)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roofErr w:type="gramStart"/>
      <w:r>
        <w:t>;"</w:t>
      </w:r>
      <w:proofErr w:type="gramEnd"/>
      <w:r>
        <w:t>;</w:t>
      </w:r>
    </w:p>
    <w:p w:rsidR="002F7592" w:rsidRDefault="002F7592">
      <w:pPr>
        <w:pStyle w:val="ConsPlusNormal"/>
        <w:spacing w:before="200"/>
        <w:ind w:firstLine="540"/>
        <w:jc w:val="both"/>
      </w:pPr>
      <w:hyperlink r:id="rId14">
        <w:r>
          <w:rPr>
            <w:color w:val="0000FF"/>
          </w:rPr>
          <w:t>подпункт "ж"</w:t>
        </w:r>
      </w:hyperlink>
      <w:r>
        <w:t xml:space="preserve"> изложить в следующей редакции:</w:t>
      </w:r>
    </w:p>
    <w:p w:rsidR="002F7592" w:rsidRDefault="002F7592">
      <w:pPr>
        <w:pStyle w:val="ConsPlusNormal"/>
        <w:spacing w:before="200"/>
        <w:ind w:firstLine="540"/>
        <w:jc w:val="both"/>
      </w:pPr>
      <w:r>
        <w:t>"ж)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roofErr w:type="gramStart"/>
      <w:r>
        <w:t>;"</w:t>
      </w:r>
      <w:proofErr w:type="gramEnd"/>
      <w:r>
        <w:t>;</w:t>
      </w:r>
    </w:p>
    <w:p w:rsidR="002F7592" w:rsidRDefault="002F7592">
      <w:pPr>
        <w:pStyle w:val="ConsPlusNormal"/>
        <w:spacing w:before="200"/>
        <w:ind w:firstLine="540"/>
        <w:jc w:val="both"/>
      </w:pPr>
      <w:hyperlink r:id="rId15">
        <w:r>
          <w:rPr>
            <w:color w:val="0000FF"/>
          </w:rPr>
          <w:t>подпункт "к"</w:t>
        </w:r>
      </w:hyperlink>
      <w:r>
        <w:t xml:space="preserve"> изложить в следующей редакции:</w:t>
      </w:r>
    </w:p>
    <w:p w:rsidR="002F7592" w:rsidRDefault="002F7592">
      <w:pPr>
        <w:pStyle w:val="ConsPlusNormal"/>
        <w:spacing w:before="200"/>
        <w:ind w:firstLine="540"/>
        <w:jc w:val="both"/>
      </w:pPr>
      <w:proofErr w:type="gramStart"/>
      <w:r>
        <w:t>"к)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подписания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 и акт приемки выполненных работ (или их копии в случае представления документов на бумажном носителе</w:t>
      </w:r>
      <w:proofErr w:type="gramEnd"/>
      <w:r>
        <w:t>, если представление на бумажном носителе допускается в соответствии с законодательством Российской Федерации)</w:t>
      </w:r>
      <w:proofErr w:type="gramStart"/>
      <w:r>
        <w:t>;"</w:t>
      </w:r>
      <w:proofErr w:type="gramEnd"/>
      <w:r>
        <w:t>;</w:t>
      </w:r>
    </w:p>
    <w:p w:rsidR="002F7592" w:rsidRDefault="002F7592">
      <w:pPr>
        <w:pStyle w:val="ConsPlusNormal"/>
        <w:spacing w:before="200"/>
        <w:ind w:firstLine="540"/>
        <w:jc w:val="both"/>
      </w:pPr>
      <w:r>
        <w:t xml:space="preserve">б) </w:t>
      </w:r>
      <w:hyperlink r:id="rId16">
        <w:r>
          <w:rPr>
            <w:color w:val="0000FF"/>
          </w:rPr>
          <w:t>пункт 14</w:t>
        </w:r>
      </w:hyperlink>
      <w:r>
        <w:t xml:space="preserve"> изложить в следующей редакции:</w:t>
      </w:r>
    </w:p>
    <w:p w:rsidR="002F7592" w:rsidRDefault="002F7592">
      <w:pPr>
        <w:pStyle w:val="ConsPlusNormal"/>
        <w:spacing w:before="200"/>
        <w:ind w:firstLine="540"/>
        <w:jc w:val="both"/>
      </w:pPr>
      <w:r>
        <w:t>"14.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подпунктах "а" и "е" - "к" пункта 13 настоящего Положения</w:t>
      </w:r>
      <w:proofErr w:type="gramStart"/>
      <w:r>
        <w:t>.";</w:t>
      </w:r>
    </w:p>
    <w:p w:rsidR="002F7592" w:rsidRDefault="002F7592">
      <w:pPr>
        <w:pStyle w:val="ConsPlusNormal"/>
        <w:spacing w:before="200"/>
        <w:ind w:firstLine="540"/>
        <w:jc w:val="both"/>
      </w:pPr>
      <w:proofErr w:type="gramEnd"/>
      <w:r>
        <w:t xml:space="preserve">в) </w:t>
      </w:r>
      <w:hyperlink r:id="rId17">
        <w:r>
          <w:rPr>
            <w:color w:val="0000FF"/>
          </w:rPr>
          <w:t>подпункт "д" пункта 15</w:t>
        </w:r>
      </w:hyperlink>
      <w:r>
        <w:t xml:space="preserve"> изложить в следующей редакции:</w:t>
      </w:r>
    </w:p>
    <w:p w:rsidR="002F7592" w:rsidRDefault="002F7592">
      <w:pPr>
        <w:pStyle w:val="ConsPlusNormal"/>
        <w:spacing w:before="200"/>
        <w:ind w:firstLine="540"/>
        <w:jc w:val="both"/>
      </w:pPr>
      <w:proofErr w:type="gramStart"/>
      <w:r>
        <w:t>"д) в случае если при применении типовой документации требуется подготовка проектной документации по внешним инженерным сетям и конструктивным решениям фундаментов, -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подписания акта приемки выполненных работ, в случае, если в соответствии с законодательством Российской Федерации получение допуска к</w:t>
      </w:r>
      <w:proofErr w:type="gramEnd"/>
      <w:r>
        <w:t xml:space="preserve"> таким работам является обязательным, и акт приемки выполненных работ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roofErr w:type="gramStart"/>
      <w:r>
        <w:t>."</w:t>
      </w:r>
      <w:proofErr w:type="gramEnd"/>
      <w:r>
        <w:t>;</w:t>
      </w:r>
    </w:p>
    <w:p w:rsidR="002F7592" w:rsidRDefault="002F7592">
      <w:pPr>
        <w:pStyle w:val="ConsPlusNormal"/>
        <w:spacing w:before="200"/>
        <w:ind w:firstLine="540"/>
        <w:jc w:val="both"/>
      </w:pPr>
      <w:r>
        <w:t xml:space="preserve">г) </w:t>
      </w:r>
      <w:hyperlink r:id="rId18">
        <w:r>
          <w:rPr>
            <w:color w:val="0000FF"/>
          </w:rPr>
          <w:t>пункт 18</w:t>
        </w:r>
      </w:hyperlink>
      <w:r>
        <w:t xml:space="preserve"> изложить в следующей редакции:</w:t>
      </w:r>
    </w:p>
    <w:p w:rsidR="002F7592" w:rsidRDefault="002F7592">
      <w:pPr>
        <w:pStyle w:val="ConsPlusNormal"/>
        <w:spacing w:before="200"/>
        <w:ind w:firstLine="540"/>
        <w:jc w:val="both"/>
      </w:pPr>
      <w:r>
        <w:t xml:space="preserve">"18. Представление в электронной форме документов, указанных в пунктах 13 - 16 настоящего Положения, осуществляется с </w:t>
      </w:r>
      <w:proofErr w:type="gramStart"/>
      <w:r>
        <w:t>использованием</w:t>
      </w:r>
      <w:proofErr w:type="gramEnd"/>
      <w:r>
        <w:t xml:space="preserve"> в том числе федеральной </w:t>
      </w:r>
      <w:r>
        <w:lastRenderedPageBreak/>
        <w:t xml:space="preserve">государственной информационной системы "Единый портал государственных и муниципальных услуг (функций)". </w:t>
      </w:r>
      <w:proofErr w:type="gramStart"/>
      <w:r>
        <w:t>До наступления сроков, предусмотренных подпунктами "к" и "л" пункта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w:t>
      </w:r>
      <w:proofErr w:type="gramEnd"/>
      <w:r>
        <w:t xml:space="preserve"> представляться также в электронной форме.</w:t>
      </w:r>
    </w:p>
    <w:p w:rsidR="002F7592" w:rsidRDefault="002F7592">
      <w:pPr>
        <w:pStyle w:val="ConsPlusNormal"/>
        <w:spacing w:before="20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19">
        <w:r>
          <w:rPr>
            <w:color w:val="0000FF"/>
          </w:rPr>
          <w:t>законом</w:t>
        </w:r>
      </w:hyperlink>
      <w:r>
        <w:t xml:space="preserve"> "Об электронной подписи".</w:t>
      </w:r>
    </w:p>
    <w:p w:rsidR="002F7592" w:rsidRDefault="002F7592">
      <w:pPr>
        <w:pStyle w:val="ConsPlusNormal"/>
        <w:spacing w:before="200"/>
        <w:ind w:firstLine="540"/>
        <w:jc w:val="both"/>
      </w:pPr>
      <w:r>
        <w:t>Требования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roofErr w:type="gramStart"/>
      <w:r>
        <w:t>.";</w:t>
      </w:r>
      <w:proofErr w:type="gramEnd"/>
    </w:p>
    <w:p w:rsidR="002F7592" w:rsidRDefault="002F7592">
      <w:pPr>
        <w:pStyle w:val="ConsPlusNormal"/>
        <w:spacing w:before="200"/>
        <w:ind w:firstLine="540"/>
        <w:jc w:val="both"/>
      </w:pPr>
      <w:r>
        <w:t xml:space="preserve">д) в </w:t>
      </w:r>
      <w:hyperlink r:id="rId20">
        <w:r>
          <w:rPr>
            <w:color w:val="0000FF"/>
          </w:rPr>
          <w:t>пункте 22</w:t>
        </w:r>
      </w:hyperlink>
      <w:r>
        <w:t xml:space="preserve"> слова "указанные документы должны быть возвращены без рассмотрения" заменить словами "в отношении указанных документов принимается решение об оставлении их без рассмотрения";</w:t>
      </w:r>
    </w:p>
    <w:p w:rsidR="002F7592" w:rsidRDefault="002F7592">
      <w:pPr>
        <w:pStyle w:val="ConsPlusNormal"/>
        <w:spacing w:before="200"/>
        <w:ind w:firstLine="540"/>
        <w:jc w:val="both"/>
      </w:pPr>
      <w:r>
        <w:t xml:space="preserve">е) </w:t>
      </w:r>
      <w:hyperlink r:id="rId21">
        <w:r>
          <w:rPr>
            <w:color w:val="0000FF"/>
          </w:rPr>
          <w:t>пункт 23</w:t>
        </w:r>
      </w:hyperlink>
      <w:r>
        <w:t xml:space="preserve"> изложить в следующей редакции:</w:t>
      </w:r>
    </w:p>
    <w:p w:rsidR="002F7592" w:rsidRDefault="002F7592">
      <w:pPr>
        <w:pStyle w:val="ConsPlusNormal"/>
        <w:spacing w:before="200"/>
        <w:ind w:firstLine="540"/>
        <w:jc w:val="both"/>
      </w:pPr>
      <w:r>
        <w:t>"23. Решение об оставлении без рассмотрения документов, представленных для проведения государственной экспертизы, принимается при наличии следующих оснований:</w:t>
      </w:r>
    </w:p>
    <w:p w:rsidR="002F7592" w:rsidRDefault="002F7592">
      <w:pPr>
        <w:pStyle w:val="ConsPlusNormal"/>
        <w:spacing w:before="200"/>
        <w:ind w:firstLine="540"/>
        <w:jc w:val="both"/>
      </w:pPr>
      <w:r>
        <w:t xml:space="preserve">а) утратил силу. - </w:t>
      </w:r>
      <w:hyperlink r:id="rId22">
        <w:r>
          <w:rPr>
            <w:color w:val="0000FF"/>
          </w:rPr>
          <w:t>Постановление</w:t>
        </w:r>
      </w:hyperlink>
      <w:r>
        <w:t xml:space="preserve"> Правительства РФ от 31.12.2019 N 1948;</w:t>
      </w:r>
    </w:p>
    <w:p w:rsidR="002F7592" w:rsidRDefault="002F7592">
      <w:pPr>
        <w:pStyle w:val="ConsPlusNormal"/>
        <w:spacing w:before="200"/>
        <w:ind w:firstLine="540"/>
        <w:jc w:val="both"/>
      </w:pPr>
      <w:r>
        <w:t>б) документы представлены с нарушением требований, предусмотренных подпунктами "к" и "л" пункта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roofErr w:type="gramStart"/>
      <w:r>
        <w:t>."</w:t>
      </w:r>
      <w:proofErr w:type="gramEnd"/>
      <w:r>
        <w:t>;</w:t>
      </w:r>
    </w:p>
    <w:p w:rsidR="002F7592" w:rsidRDefault="002F7592">
      <w:pPr>
        <w:pStyle w:val="ConsPlusNormal"/>
        <w:spacing w:before="200"/>
        <w:ind w:firstLine="540"/>
        <w:jc w:val="both"/>
      </w:pPr>
      <w:r>
        <w:t xml:space="preserve">ж) </w:t>
      </w:r>
      <w:hyperlink r:id="rId23">
        <w:r>
          <w:rPr>
            <w:color w:val="0000FF"/>
          </w:rPr>
          <w:t>дополнить</w:t>
        </w:r>
      </w:hyperlink>
      <w:r>
        <w:t xml:space="preserve"> пунктом 23(1) следующего содержания:</w:t>
      </w:r>
    </w:p>
    <w:p w:rsidR="002F7592" w:rsidRDefault="002F7592">
      <w:pPr>
        <w:pStyle w:val="ConsPlusNormal"/>
        <w:spacing w:before="200"/>
        <w:ind w:firstLine="540"/>
        <w:jc w:val="both"/>
      </w:pPr>
      <w:r>
        <w:t>"23(1).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roofErr w:type="gramStart"/>
      <w:r>
        <w:t>.";</w:t>
      </w:r>
    </w:p>
    <w:p w:rsidR="002F7592" w:rsidRDefault="002F7592">
      <w:pPr>
        <w:pStyle w:val="ConsPlusNormal"/>
        <w:spacing w:before="200"/>
        <w:ind w:firstLine="540"/>
        <w:jc w:val="both"/>
      </w:pPr>
      <w:proofErr w:type="gramEnd"/>
      <w:r>
        <w:t xml:space="preserve">з) </w:t>
      </w:r>
      <w:hyperlink r:id="rId24">
        <w:r>
          <w:rPr>
            <w:color w:val="0000FF"/>
          </w:rPr>
          <w:t>пункт 25</w:t>
        </w:r>
      </w:hyperlink>
      <w:r>
        <w:t xml:space="preserve"> изложить в следующей редакции:</w:t>
      </w:r>
    </w:p>
    <w:p w:rsidR="002F7592" w:rsidRDefault="002F7592">
      <w:pPr>
        <w:pStyle w:val="ConsPlusNormal"/>
        <w:spacing w:before="200"/>
        <w:ind w:firstLine="540"/>
        <w:jc w:val="both"/>
      </w:pPr>
      <w:r>
        <w:t>"25. В случае принятия решения об оставлении без рассмотрения документов, представленных для проведения государственной экспертизы, или об отказе в их принятии документы, представленные на бумажном носителе, возвращаются (за исключением заявления о проведении государственной экспертизы) заявителю. Документы, представленные в электронной форме (за исключением заявления о проведении государственной экспертизы), подлежат хранению в течение не менее чем 3 месяцев.</w:t>
      </w:r>
    </w:p>
    <w:p w:rsidR="002F7592" w:rsidRDefault="002F7592">
      <w:pPr>
        <w:pStyle w:val="ConsPlusNormal"/>
        <w:spacing w:before="200"/>
        <w:ind w:firstLine="540"/>
        <w:jc w:val="both"/>
      </w:pPr>
      <w:r>
        <w:t>В случае если недостатки в представленных на бумажном носителе документах, послужившие основанием для отказа в принятии документов на государственную экспертизу, можно устранить без возврата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2F7592" w:rsidRDefault="002F7592">
      <w:pPr>
        <w:pStyle w:val="ConsPlusNormal"/>
        <w:spacing w:before="200"/>
        <w:ind w:firstLine="540"/>
        <w:jc w:val="both"/>
      </w:pPr>
      <w:r>
        <w:t>При наличии возможности устранения в представленных в электронной форме документах недостатков, послуживших основанием для отказа в принятии документов на государственную экспертизу, организация по проведению экспертизы устанавливает срок для устранения таких недостатков, который не должен превышать 30 дней</w:t>
      </w:r>
      <w:proofErr w:type="gramStart"/>
      <w:r>
        <w:t>.";</w:t>
      </w:r>
      <w:proofErr w:type="gramEnd"/>
    </w:p>
    <w:p w:rsidR="002F7592" w:rsidRDefault="002F7592">
      <w:pPr>
        <w:pStyle w:val="ConsPlusNormal"/>
        <w:spacing w:before="200"/>
        <w:ind w:firstLine="540"/>
        <w:jc w:val="both"/>
      </w:pPr>
      <w:r>
        <w:t xml:space="preserve">и) в </w:t>
      </w:r>
      <w:hyperlink r:id="rId25">
        <w:r>
          <w:rPr>
            <w:color w:val="0000FF"/>
          </w:rPr>
          <w:t>пункте 26</w:t>
        </w:r>
      </w:hyperlink>
      <w:r>
        <w:t>:</w:t>
      </w:r>
    </w:p>
    <w:p w:rsidR="002F7592" w:rsidRDefault="002F7592">
      <w:pPr>
        <w:pStyle w:val="ConsPlusNormal"/>
        <w:spacing w:before="200"/>
        <w:ind w:firstLine="540"/>
        <w:jc w:val="both"/>
      </w:pPr>
      <w:hyperlink r:id="rId26">
        <w:r>
          <w:rPr>
            <w:color w:val="0000FF"/>
          </w:rPr>
          <w:t>подпункт "д"</w:t>
        </w:r>
      </w:hyperlink>
      <w:r>
        <w:t xml:space="preserve"> после слова "документов</w:t>
      </w:r>
      <w:proofErr w:type="gramStart"/>
      <w:r>
        <w:t>,"</w:t>
      </w:r>
      <w:proofErr w:type="gramEnd"/>
      <w:r>
        <w:t xml:space="preserve"> дополнить словами "представленных на бумажном носителе, если представление документов на бумажном носителе допускается в соответствии с законодательством Российской Федерации,";</w:t>
      </w:r>
    </w:p>
    <w:p w:rsidR="002F7592" w:rsidRDefault="002F7592">
      <w:pPr>
        <w:pStyle w:val="ConsPlusNormal"/>
        <w:spacing w:before="200"/>
        <w:ind w:firstLine="540"/>
        <w:jc w:val="both"/>
      </w:pPr>
      <w:hyperlink r:id="rId27">
        <w:r>
          <w:rPr>
            <w:color w:val="0000FF"/>
          </w:rPr>
          <w:t>подпункт "ж"</w:t>
        </w:r>
      </w:hyperlink>
      <w:r>
        <w:t xml:space="preserve"> дополнить словами "на бумажном носителе";</w:t>
      </w:r>
    </w:p>
    <w:p w:rsidR="002F7592" w:rsidRDefault="002F7592">
      <w:pPr>
        <w:pStyle w:val="ConsPlusNormal"/>
        <w:spacing w:before="200"/>
        <w:ind w:firstLine="540"/>
        <w:jc w:val="both"/>
      </w:pPr>
      <w:r>
        <w:lastRenderedPageBreak/>
        <w:t xml:space="preserve">к) </w:t>
      </w:r>
      <w:hyperlink r:id="rId28">
        <w:r>
          <w:rPr>
            <w:color w:val="0000FF"/>
          </w:rPr>
          <w:t>абзац первый пункта 36</w:t>
        </w:r>
      </w:hyperlink>
      <w:r>
        <w:t xml:space="preserve"> дополнить предложением вторым следующего содержания: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roofErr w:type="gramStart"/>
      <w:r>
        <w:t>.";</w:t>
      </w:r>
      <w:proofErr w:type="gramEnd"/>
    </w:p>
    <w:p w:rsidR="002F7592" w:rsidRDefault="002F7592">
      <w:pPr>
        <w:pStyle w:val="ConsPlusNormal"/>
        <w:spacing w:before="200"/>
        <w:ind w:firstLine="540"/>
        <w:jc w:val="both"/>
      </w:pPr>
      <w:r>
        <w:t xml:space="preserve">л) </w:t>
      </w:r>
      <w:hyperlink r:id="rId29">
        <w:r>
          <w:rPr>
            <w:color w:val="0000FF"/>
          </w:rPr>
          <w:t>пункт 39</w:t>
        </w:r>
      </w:hyperlink>
      <w:r>
        <w:t xml:space="preserve"> изложить в следующей редакции:</w:t>
      </w:r>
    </w:p>
    <w:p w:rsidR="002F7592" w:rsidRDefault="002F7592">
      <w:pPr>
        <w:pStyle w:val="ConsPlusNormal"/>
        <w:spacing w:before="200"/>
        <w:ind w:firstLine="540"/>
        <w:jc w:val="both"/>
      </w:pPr>
      <w:r>
        <w:t>"39. При представлении заявителем документов в электронной форме для проведения государственной экспертизы проектной документации выдача заключения государственной экспертизы осуществляется в электронной форме, а также в форме документа на бумажном носителе, если это предусмотрено в заявлении и (или) договоре. В случае если документы для проведения государственной экспертизы представлены на бумажном носителе,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на бумажном носителе выдается в 4 экземплярах.</w:t>
      </w:r>
    </w:p>
    <w:p w:rsidR="002F7592" w:rsidRDefault="002F7592">
      <w:pPr>
        <w:pStyle w:val="ConsPlusNormal"/>
        <w:spacing w:before="200"/>
        <w:ind w:firstLine="540"/>
        <w:jc w:val="both"/>
      </w:pPr>
      <w:r>
        <w:t>Проектная документация, копия задания на проектирование, результаты инженерных изысканий и копия задания на выполнение инженерных изысканий, представленные на бумажном носителе, подлежат возврату заявителю в сроки и в порядке, которые определены договором. Указанные документы, представленные в электронной форме, возврату не подлежат</w:t>
      </w:r>
      <w:proofErr w:type="gramStart"/>
      <w:r>
        <w:t>.";</w:t>
      </w:r>
    </w:p>
    <w:p w:rsidR="002F7592" w:rsidRDefault="002F7592">
      <w:pPr>
        <w:pStyle w:val="ConsPlusNormal"/>
        <w:spacing w:before="200"/>
        <w:ind w:firstLine="540"/>
        <w:jc w:val="both"/>
      </w:pPr>
      <w:proofErr w:type="gramEnd"/>
      <w:r>
        <w:t xml:space="preserve">м) </w:t>
      </w:r>
      <w:hyperlink r:id="rId30">
        <w:r>
          <w:rPr>
            <w:color w:val="0000FF"/>
          </w:rPr>
          <w:t>дополнить</w:t>
        </w:r>
      </w:hyperlink>
      <w:r>
        <w:t xml:space="preserve"> пунктом 42(1) следующего содержания:</w:t>
      </w:r>
    </w:p>
    <w:p w:rsidR="002F7592" w:rsidRDefault="002F7592">
      <w:pPr>
        <w:pStyle w:val="ConsPlusNormal"/>
        <w:spacing w:before="20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roofErr w:type="gramStart"/>
      <w:r>
        <w:t>.";</w:t>
      </w:r>
    </w:p>
    <w:p w:rsidR="002F7592" w:rsidRDefault="002F7592">
      <w:pPr>
        <w:pStyle w:val="ConsPlusNormal"/>
        <w:spacing w:before="200"/>
        <w:ind w:firstLine="540"/>
        <w:jc w:val="both"/>
      </w:pPr>
      <w:proofErr w:type="gramEnd"/>
      <w:r>
        <w:t xml:space="preserve">н) в </w:t>
      </w:r>
      <w:hyperlink r:id="rId31">
        <w:r>
          <w:rPr>
            <w:color w:val="0000FF"/>
          </w:rPr>
          <w:t>абзаце четвертом пункта 44</w:t>
        </w:r>
      </w:hyperlink>
      <w:r>
        <w:t xml:space="preserve"> слова "этих документов" заменить словами "документов, представленных на бумажном носителе</w:t>
      </w:r>
      <w:proofErr w:type="gramStart"/>
      <w:r>
        <w:t>,"</w:t>
      </w:r>
      <w:proofErr w:type="gramEnd"/>
      <w:r>
        <w:t>, слова "на их возврате" заменить словами "на возврате таких документов".</w:t>
      </w:r>
    </w:p>
    <w:p w:rsidR="002F7592" w:rsidRDefault="002F7592">
      <w:pPr>
        <w:pStyle w:val="ConsPlusNormal"/>
        <w:jc w:val="both"/>
      </w:pPr>
    </w:p>
    <w:p w:rsidR="002F7592" w:rsidRDefault="002F7592">
      <w:pPr>
        <w:pStyle w:val="ConsPlusNormal"/>
        <w:jc w:val="both"/>
      </w:pPr>
    </w:p>
    <w:p w:rsidR="002F7592" w:rsidRDefault="002F7592">
      <w:pPr>
        <w:pStyle w:val="ConsPlusNormal"/>
        <w:pBdr>
          <w:bottom w:val="single" w:sz="6" w:space="0" w:color="auto"/>
        </w:pBdr>
        <w:spacing w:before="100" w:after="100"/>
        <w:jc w:val="both"/>
        <w:rPr>
          <w:sz w:val="2"/>
          <w:szCs w:val="2"/>
        </w:rPr>
      </w:pPr>
    </w:p>
    <w:p w:rsidR="00160255" w:rsidRDefault="00160255">
      <w:bookmarkStart w:id="1" w:name="_GoBack"/>
      <w:bookmarkEnd w:id="1"/>
    </w:p>
    <w:sectPr w:rsidR="00160255" w:rsidSect="00EE1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92"/>
    <w:rsid w:val="00160255"/>
    <w:rsid w:val="002F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5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F75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F759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5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F75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F759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C2A03857601F0EE8BE12A31DE33E405A24A12E1F69CC801685C971CA8C4C4934F5B8DF7B442A2DE8E4C87BDBFA3A69CB456197FAA98772cEF1O" TargetMode="External"/><Relationship Id="rId18" Type="http://schemas.openxmlformats.org/officeDocument/2006/relationships/hyperlink" Target="consultantplus://offline/ref=B5C2A03857601F0EE8BE12A31DE33E405A24A12E1F69CC801685C971CA8C4C4934F5B8DF7B44282DE9E4C87BDBFA3A69CB456197FAA98772cEF1O" TargetMode="External"/><Relationship Id="rId26" Type="http://schemas.openxmlformats.org/officeDocument/2006/relationships/hyperlink" Target="consultantplus://offline/ref=B5C2A03857601F0EE8BE12A31DE33E405A24A12E1F69CC801685C971CA8C4C4934F5B8DF7B442A2EE4E4C87BDBFA3A69CB456197FAA98772cEF1O" TargetMode="External"/><Relationship Id="rId3" Type="http://schemas.openxmlformats.org/officeDocument/2006/relationships/settings" Target="settings.xml"/><Relationship Id="rId21" Type="http://schemas.openxmlformats.org/officeDocument/2006/relationships/hyperlink" Target="consultantplus://offline/ref=B5C2A03857601F0EE8BE12A31DE33E405A24A12E1F69CC801685C971CA8C4C4934F5B8DF7B442A2FE9E4C87BDBFA3A69CB456197FAA98772cEF1O" TargetMode="External"/><Relationship Id="rId7" Type="http://schemas.openxmlformats.org/officeDocument/2006/relationships/hyperlink" Target="consultantplus://offline/ref=B5C2A03857601F0EE8BE12A31DE33E405A24A12E1F69CC801685C971CA8C4C4926F5E0D37A40352CECF19E2A9DcAFDO" TargetMode="External"/><Relationship Id="rId12" Type="http://schemas.openxmlformats.org/officeDocument/2006/relationships/hyperlink" Target="consultantplus://offline/ref=B5C2A03857601F0EE8BE12A31DE33E405A24A12E1F69CC801685C971CA8C4C4934F5B8DF7B442B24EAE4C87BDBFA3A69CB456197FAA98772cEF1O" TargetMode="External"/><Relationship Id="rId17" Type="http://schemas.openxmlformats.org/officeDocument/2006/relationships/hyperlink" Target="consultantplus://offline/ref=B5C2A03857601F0EE8BE12A31DE33E405A24A12E1F69CC801685C971CA8C4C4934F5B8DF7B44282DECE4C87BDBFA3A69CB456197FAA98772cEF1O" TargetMode="External"/><Relationship Id="rId25" Type="http://schemas.openxmlformats.org/officeDocument/2006/relationships/hyperlink" Target="consultantplus://offline/ref=B5C2A03857601F0EE8BE12A31DE33E405A24A12E1F69CC801685C971CA8C4C4934F5B8DF7B442A2EE9E4C87BDBFA3A69CB456197FAA98772cEF1O"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5C2A03857601F0EE8BE12A31DE33E405A24A12E1F69CC801685C971CA8C4C4934F5B8DF7B442924E5E4C87BDBFA3A69CB456197FAA98772cEF1O" TargetMode="External"/><Relationship Id="rId20" Type="http://schemas.openxmlformats.org/officeDocument/2006/relationships/hyperlink" Target="consultantplus://offline/ref=B5C2A03857601F0EE8BE12A31DE33E405A24A12E1F69CC801685C971CA8C4C4934F5B8DF7B442A2FEEE4C87BDBFA3A69CB456197FAA98772cEF1O" TargetMode="External"/><Relationship Id="rId29" Type="http://schemas.openxmlformats.org/officeDocument/2006/relationships/hyperlink" Target="consultantplus://offline/ref=B5C2A03857601F0EE8BE12A31DE33E405A24A12E1F69CC801685C971CA8C4C4934F5B8DF7B44282FEFE4C87BDBFA3A69CB456197FAA98772cEF1O" TargetMode="External"/><Relationship Id="rId1" Type="http://schemas.openxmlformats.org/officeDocument/2006/relationships/styles" Target="styles.xml"/><Relationship Id="rId6" Type="http://schemas.openxmlformats.org/officeDocument/2006/relationships/hyperlink" Target="consultantplus://offline/ref=B5C2A03857601F0EE8BE12A31DE33E405F2CA429166ECC801685C971CA8C4C4934F5B8DF7B442F29EFE4C87BDBFA3A69CB456197FAA98772cEF1O" TargetMode="External"/><Relationship Id="rId11" Type="http://schemas.openxmlformats.org/officeDocument/2006/relationships/hyperlink" Target="consultantplus://offline/ref=B5C2A03857601F0EE8BE12A31DE33E405A24A12E1F69CC801685C971CA8C4C4934F5B8DF7B442B2EE4E4C87BDBFA3A69CB456197FAA98772cEF1O" TargetMode="External"/><Relationship Id="rId24" Type="http://schemas.openxmlformats.org/officeDocument/2006/relationships/hyperlink" Target="consultantplus://offline/ref=B5C2A03857601F0EE8BE12A31DE33E405A24A12E1F69CC801685C971CA8C4C4934F5B8DF7B442A2EEFE4C87BDBFA3A69CB456197FAA98772cEF1O"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5C2A03857601F0EE8BE12A31DE33E405A24A12E1F69CC801685C971CA8C4C4934F5B8DF7B442924EAE4C87BDBFA3A69CB456197FAA98772cEF1O" TargetMode="External"/><Relationship Id="rId23" Type="http://schemas.openxmlformats.org/officeDocument/2006/relationships/hyperlink" Target="consultantplus://offline/ref=B5C2A03857601F0EE8BE12A31DE33E405A24A12E1F69CC801685C971CA8C4C4934F5B8DF7B442B2EE4E4C87BDBFA3A69CB456197FAA98772cEF1O" TargetMode="External"/><Relationship Id="rId28" Type="http://schemas.openxmlformats.org/officeDocument/2006/relationships/hyperlink" Target="consultantplus://offline/ref=B5C2A03857601F0EE8BE12A31DE33E405A24A12E1F69CC801685C971CA8C4C4934F5B8DF7B44282CEBE4C87BDBFA3A69CB456197FAA98772cEF1O" TargetMode="External"/><Relationship Id="rId10" Type="http://schemas.openxmlformats.org/officeDocument/2006/relationships/hyperlink" Target="consultantplus://offline/ref=B5C2A03857601F0EE8BE12A31DE33E405A24A12E1F69CC801685C971CA8C4C4934F5B8DF7B442B2DEBE4C87BDBFA3A69CB456197FAA98772cEF1O" TargetMode="External"/><Relationship Id="rId19" Type="http://schemas.openxmlformats.org/officeDocument/2006/relationships/hyperlink" Target="consultantplus://offline/ref=B5C2A03857601F0EE8BE12A31DE33E405F2FA32D126BCC801685C971CA8C4C4926F5E0D37A40352CECF19E2A9DcAFDO" TargetMode="External"/><Relationship Id="rId31" Type="http://schemas.openxmlformats.org/officeDocument/2006/relationships/hyperlink" Target="consultantplus://offline/ref=B5C2A03857601F0EE8BE12A31DE33E405A24A12E1F69CC801685C971CA8C4C4934F5B8DF7B442A25EBE4C87BDBFA3A69CB456197FAA98772cEF1O" TargetMode="External"/><Relationship Id="rId4" Type="http://schemas.openxmlformats.org/officeDocument/2006/relationships/webSettings" Target="webSettings.xml"/><Relationship Id="rId9" Type="http://schemas.openxmlformats.org/officeDocument/2006/relationships/hyperlink" Target="consultantplus://offline/ref=B5C2A03857601F0EE8BE12A31DE33E405F2CA429166ECC801685C971CA8C4C4934F5B8DF7B442F29EFE4C87BDBFA3A69CB456197FAA98772cEF1O" TargetMode="External"/><Relationship Id="rId14" Type="http://schemas.openxmlformats.org/officeDocument/2006/relationships/hyperlink" Target="consultantplus://offline/ref=B5C2A03857601F0EE8BE12A31DE33E405A24A12E1F69CC801685C971CA8C4C4934F5B8DF7B442A2DEAE4C87BDBFA3A69CB456197FAA98772cEF1O" TargetMode="External"/><Relationship Id="rId22" Type="http://schemas.openxmlformats.org/officeDocument/2006/relationships/hyperlink" Target="consultantplus://offline/ref=B5C2A03857601F0EE8BE12A31DE33E405F2CA429166ECC801685C971CA8C4C4934F5B8DF7B442F29EFE4C87BDBFA3A69CB456197FAA98772cEF1O" TargetMode="External"/><Relationship Id="rId27" Type="http://schemas.openxmlformats.org/officeDocument/2006/relationships/hyperlink" Target="consultantplus://offline/ref=B5C2A03857601F0EE8BE12A31DE33E405A24A12E1F69CC801685C971CA8C4C4934F5B8DF7B442A29ECE4C87BDBFA3A69CB456197FAA98772cEF1O" TargetMode="External"/><Relationship Id="rId30" Type="http://schemas.openxmlformats.org/officeDocument/2006/relationships/hyperlink" Target="consultantplus://offline/ref=B5C2A03857601F0EE8BE12A31DE33E405A24A12E1F69CC801685C971CA8C4C4934F5B8DF7B442B2EE4E4C87BDBFA3A69CB456197FAA98772cEF1O" TargetMode="External"/><Relationship Id="rId8" Type="http://schemas.openxmlformats.org/officeDocument/2006/relationships/hyperlink" Target="consultantplus://offline/ref=B5C2A03857601F0EE8BE12A31DE33E40592CA4281568CC801685C971CA8C4C4934F5B8DF7B442B2DE4E4C87BDBFA3A69CB456197FAA98772cEF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Лабутина Ольга</dc:creator>
  <cp:lastModifiedBy>Лабутина Ольга</cp:lastModifiedBy>
  <cp:revision>1</cp:revision>
  <dcterms:created xsi:type="dcterms:W3CDTF">2022-11-14T14:05:00Z</dcterms:created>
  <dcterms:modified xsi:type="dcterms:W3CDTF">2022-11-14T14:05:00Z</dcterms:modified>
</cp:coreProperties>
</file>