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20"/>
      </w:tblGrid>
      <w:tr w:rsidR="00250324" w:rsidTr="00250324">
        <w:tc>
          <w:tcPr>
            <w:tcW w:w="5103" w:type="dxa"/>
          </w:tcPr>
          <w:p w:rsidR="00250324" w:rsidRDefault="00250324" w:rsidP="00250324">
            <w:pPr>
              <w:shd w:val="clear" w:color="auto" w:fill="FFFFFF"/>
              <w:spacing w:line="240" w:lineRule="atLeast"/>
              <w:jc w:val="center"/>
              <w:textAlignment w:val="baseline"/>
              <w:outlineLvl w:val="1"/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Согласовано:</w:t>
            </w:r>
          </w:p>
          <w:p w:rsidR="00250324" w:rsidRDefault="00250324" w:rsidP="00BF0175">
            <w:pPr>
              <w:shd w:val="clear" w:color="auto" w:fill="FFFFFF"/>
              <w:spacing w:line="240" w:lineRule="atLeast"/>
              <w:jc w:val="both"/>
              <w:textAlignment w:val="baseline"/>
              <w:outlineLvl w:val="1"/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Начальник Департамента </w:t>
            </w:r>
            <w:r w:rsidR="000B16A1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строительства и архитектуры </w:t>
            </w:r>
            <w:r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Ивановской област</w:t>
            </w:r>
            <w:r>
              <w:rPr>
                <w:rFonts w:ascii="inherit" w:eastAsia="Times New Roman" w:hAnsi="inherit" w:cs="Times New Roman" w:hint="eastAsia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  <w:p w:rsidR="00440043" w:rsidRDefault="00440043" w:rsidP="00BF0175">
            <w:pPr>
              <w:shd w:val="clear" w:color="auto" w:fill="FFFFFF"/>
              <w:spacing w:line="240" w:lineRule="atLeast"/>
              <w:jc w:val="both"/>
              <w:textAlignment w:val="baseline"/>
              <w:outlineLvl w:val="1"/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     </w:t>
            </w:r>
            <w:r w:rsidR="00250324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__________ </w:t>
            </w:r>
            <w:r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 </w:t>
            </w:r>
            <w:r w:rsidR="000B16A1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А.Ю. Батурин</w:t>
            </w:r>
            <w:r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            </w:t>
            </w:r>
          </w:p>
          <w:p w:rsidR="00250324" w:rsidRDefault="00440043" w:rsidP="00BF0175">
            <w:pPr>
              <w:shd w:val="clear" w:color="auto" w:fill="FFFFFF"/>
              <w:spacing w:line="240" w:lineRule="atLeast"/>
              <w:jc w:val="both"/>
              <w:textAlignment w:val="baseline"/>
              <w:outlineLvl w:val="1"/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    </w:t>
            </w:r>
            <w:r w:rsidR="00250324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r w:rsidR="00B12A1F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30</w:t>
            </w:r>
            <w:r w:rsidR="00250324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» марта 202</w:t>
            </w:r>
            <w:r w:rsidR="00B12A1F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  <w:r w:rsidR="00250324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года</w:t>
            </w:r>
          </w:p>
          <w:p w:rsidR="00250324" w:rsidRPr="00BF0175" w:rsidRDefault="00250324" w:rsidP="00BF0175">
            <w:pPr>
              <w:shd w:val="clear" w:color="auto" w:fill="FFFFFF"/>
              <w:spacing w:line="240" w:lineRule="atLeast"/>
              <w:jc w:val="both"/>
              <w:textAlignment w:val="baseline"/>
              <w:outlineLvl w:val="1"/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5220" w:type="dxa"/>
          </w:tcPr>
          <w:p w:rsidR="00250324" w:rsidRPr="00BF0175" w:rsidRDefault="00250324" w:rsidP="00250324">
            <w:pPr>
              <w:shd w:val="clear" w:color="auto" w:fill="FFFFFF"/>
              <w:spacing w:line="240" w:lineRule="atLeast"/>
              <w:jc w:val="center"/>
              <w:textAlignment w:val="baseline"/>
              <w:outlineLvl w:val="1"/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9A3410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Утвержден</w:t>
            </w:r>
          </w:p>
          <w:p w:rsidR="00250324" w:rsidRPr="00BF0175" w:rsidRDefault="00250324" w:rsidP="000B16A1">
            <w:pPr>
              <w:shd w:val="clear" w:color="auto" w:fill="FFFFFF"/>
              <w:spacing w:line="240" w:lineRule="atLeast"/>
              <w:jc w:val="both"/>
              <w:textAlignment w:val="baseline"/>
              <w:outlineLvl w:val="1"/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r w:rsidRPr="009A3410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ротоколом</w:t>
            </w:r>
            <w:r w:rsidRPr="00BF0175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9A3410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заседания</w:t>
            </w:r>
            <w:r w:rsidRPr="00BF0175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Общественного совета при Департаменте </w:t>
            </w:r>
            <w:r w:rsidR="000B16A1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строительства и архитектуры </w:t>
            </w:r>
            <w:r w:rsidRPr="00BF0175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Ивановской области от «</w:t>
            </w:r>
            <w:r w:rsidR="00B12A1F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30</w:t>
            </w:r>
            <w:r w:rsidRPr="00BF0175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  <w:r w:rsidR="00B12A1F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марта</w:t>
            </w:r>
            <w:r w:rsidRPr="00BF0175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202</w:t>
            </w:r>
            <w:r w:rsidR="00B12A1F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  <w:r w:rsidRPr="00BF0175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№ ______</w:t>
            </w:r>
          </w:p>
        </w:tc>
      </w:tr>
    </w:tbl>
    <w:p w:rsidR="00BF0175" w:rsidRDefault="00BF0175" w:rsidP="009A3410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</w:p>
    <w:p w:rsidR="009A3410" w:rsidRPr="009A3410" w:rsidRDefault="009A3410" w:rsidP="009A3410">
      <w:pPr>
        <w:shd w:val="clear" w:color="auto" w:fill="FFFFFF"/>
        <w:spacing w:after="0" w:line="240" w:lineRule="auto"/>
        <w:jc w:val="right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9A3410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Доклад</w:t>
      </w:r>
      <w:r w:rsidR="00D95A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5A2C" w:rsidRDefault="009A3410" w:rsidP="009A341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об </w:t>
      </w:r>
      <w:r w:rsidR="00D95A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антимонопольном </w:t>
      </w:r>
      <w:proofErr w:type="spellStart"/>
      <w:r w:rsidR="00D95A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комплаенсе</w:t>
      </w:r>
      <w:proofErr w:type="spellEnd"/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5A2C" w:rsidRDefault="009A3410" w:rsidP="009A341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в </w:t>
      </w:r>
      <w:r w:rsidR="00BF0175" w:rsidRPr="00BF01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Департаменте </w:t>
      </w:r>
      <w:r w:rsidR="000B16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строительства и архитектуры </w:t>
      </w:r>
    </w:p>
    <w:p w:rsidR="009A3410" w:rsidRPr="009A3410" w:rsidRDefault="00BF0175" w:rsidP="009A341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01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Ивановской области </w:t>
      </w:r>
      <w:r w:rsidR="009A3410"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за 20</w:t>
      </w:r>
      <w:r w:rsidR="00B12A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20</w:t>
      </w:r>
      <w:r w:rsidR="009A3410"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9A3410" w:rsidRPr="009A3410" w:rsidRDefault="009A3410" w:rsidP="00FF0065">
      <w:pPr>
        <w:shd w:val="clear" w:color="auto" w:fill="FFFFFF"/>
        <w:spacing w:after="0" w:line="240" w:lineRule="auto"/>
        <w:ind w:left="1260" w:hanging="36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1. Общие положения.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9A3410" w:rsidRPr="009A3410" w:rsidRDefault="009A3410" w:rsidP="00E62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Во исполнение Указа Президента  Российской Федерации от 21 декабря 2017 года № 618 «Об основных направлениях государственной политики по развитию конкуренции»,</w:t>
      </w:r>
      <w:r w:rsidR="00CD3F87" w:rsidRPr="00CD3F87">
        <w:rPr>
          <w:rFonts w:ascii="Times New Roman" w:hAnsi="Times New Roman" w:cs="Times New Roman"/>
          <w:sz w:val="28"/>
          <w:szCs w:val="28"/>
        </w:rPr>
        <w:t xml:space="preserve"> </w:t>
      </w:r>
      <w:r w:rsidR="000B16A1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E625A5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0B16A1">
        <w:rPr>
          <w:rFonts w:ascii="Times New Roman" w:hAnsi="Times New Roman" w:cs="Times New Roman"/>
          <w:sz w:val="28"/>
          <w:szCs w:val="28"/>
        </w:rPr>
        <w:t xml:space="preserve">строительства и архитектуры </w:t>
      </w:r>
      <w:r w:rsidR="00E625A5">
        <w:rPr>
          <w:rFonts w:ascii="Times New Roman" w:hAnsi="Times New Roman" w:cs="Times New Roman"/>
          <w:sz w:val="28"/>
          <w:szCs w:val="28"/>
        </w:rPr>
        <w:t>Ивановской области от 12.02.2019 №</w:t>
      </w:r>
      <w:r w:rsidR="000B16A1">
        <w:rPr>
          <w:rFonts w:ascii="Times New Roman" w:hAnsi="Times New Roman" w:cs="Times New Roman"/>
          <w:sz w:val="28"/>
          <w:szCs w:val="28"/>
        </w:rPr>
        <w:t>1</w:t>
      </w:r>
      <w:r w:rsidR="00E625A5">
        <w:rPr>
          <w:rFonts w:ascii="Times New Roman" w:hAnsi="Times New Roman" w:cs="Times New Roman"/>
          <w:sz w:val="28"/>
          <w:szCs w:val="28"/>
        </w:rPr>
        <w:t xml:space="preserve"> «</w:t>
      </w:r>
      <w:r w:rsidR="00CD3F87" w:rsidRPr="00CD3F87">
        <w:rPr>
          <w:rFonts w:ascii="Times New Roman" w:hAnsi="Times New Roman" w:cs="Times New Roman"/>
          <w:sz w:val="28"/>
          <w:szCs w:val="28"/>
        </w:rPr>
        <w:t xml:space="preserve">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="00CD3F87" w:rsidRPr="00CD3F8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CD3F87" w:rsidRPr="00CD3F87">
        <w:rPr>
          <w:rFonts w:ascii="Times New Roman" w:hAnsi="Times New Roman" w:cs="Times New Roman"/>
          <w:sz w:val="28"/>
          <w:szCs w:val="28"/>
        </w:rPr>
        <w:t xml:space="preserve">) в Департаменте </w:t>
      </w:r>
      <w:r w:rsidR="000B16A1">
        <w:rPr>
          <w:rFonts w:ascii="Times New Roman" w:hAnsi="Times New Roman" w:cs="Times New Roman"/>
          <w:sz w:val="28"/>
          <w:szCs w:val="28"/>
        </w:rPr>
        <w:t xml:space="preserve">строительства и архитектуры </w:t>
      </w:r>
      <w:r w:rsidR="00CD3F87" w:rsidRPr="00CD3F87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E625A5">
        <w:rPr>
          <w:rFonts w:ascii="Times New Roman" w:hAnsi="Times New Roman" w:cs="Times New Roman"/>
          <w:sz w:val="28"/>
          <w:szCs w:val="28"/>
        </w:rPr>
        <w:t xml:space="preserve">» </w:t>
      </w:r>
      <w:r w:rsidR="00C239D8">
        <w:rPr>
          <w:rFonts w:ascii="Times New Roman" w:hAnsi="Times New Roman" w:cs="Times New Roman"/>
          <w:sz w:val="28"/>
          <w:szCs w:val="28"/>
        </w:rPr>
        <w:t xml:space="preserve">В </w:t>
      </w:r>
      <w:r w:rsidR="00E625A5"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 w:rsidR="00E625A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организована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система внутреннего обеспечения соответствия требованиям антимонопольного законодательства.</w:t>
      </w:r>
      <w:proofErr w:type="gramEnd"/>
    </w:p>
    <w:p w:rsidR="009A3410" w:rsidRPr="009A3410" w:rsidRDefault="00D73794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r w:rsidR="00E625A5">
        <w:rPr>
          <w:rFonts w:ascii="Times New Roman" w:hAnsi="Times New Roman" w:cs="Times New Roman"/>
          <w:sz w:val="28"/>
          <w:szCs w:val="28"/>
        </w:rPr>
        <w:t xml:space="preserve"> </w:t>
      </w:r>
      <w:r w:rsidR="00C239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организации</w:t>
      </w:r>
      <w:r w:rsidR="00E625A5" w:rsidRPr="00CD3F87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25A5" w:rsidRPr="00CD3F87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 в Департаменте</w:t>
      </w:r>
      <w:r>
        <w:rPr>
          <w:rFonts w:ascii="Times New Roman" w:hAnsi="Times New Roman" w:cs="Times New Roman"/>
          <w:sz w:val="28"/>
          <w:szCs w:val="28"/>
        </w:rPr>
        <w:t>, утвержденное Приказом Де</w:t>
      </w:r>
      <w:r w:rsidR="00C74139">
        <w:rPr>
          <w:rFonts w:ascii="Times New Roman" w:hAnsi="Times New Roman" w:cs="Times New Roman"/>
          <w:sz w:val="28"/>
          <w:szCs w:val="28"/>
        </w:rPr>
        <w:t>партамента от 12.02.2019 № 24-к,</w:t>
      </w:r>
      <w:r w:rsidR="00C239D8">
        <w:rPr>
          <w:rFonts w:ascii="Times New Roman" w:hAnsi="Times New Roman" w:cs="Times New Roman"/>
          <w:sz w:val="28"/>
          <w:szCs w:val="28"/>
        </w:rPr>
        <w:t xml:space="preserve"> </w:t>
      </w:r>
      <w:r w:rsidR="00C239D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разработан в</w:t>
      </w:r>
      <w:r w:rsidR="00C239D8">
        <w:rPr>
          <w:rFonts w:ascii="Times New Roman" w:hAnsi="Times New Roman" w:cs="Times New Roman"/>
          <w:sz w:val="28"/>
          <w:szCs w:val="28"/>
        </w:rPr>
        <w:t xml:space="preserve"> целях реализации Национального плана развития конкуренции в Российской Федерации на 2018 - 2020 годы, утвержденного  Указом Президента РФ от 21.12.2017 № 618 «Об основных направлениях государственной политики по развитию конкуренции», в соответствии с распоряжением  Правительства Российской Федерации от 18.10.2018 № 2258-р «Об утверждении</w:t>
      </w:r>
      <w:proofErr w:type="gramEnd"/>
      <w:r w:rsidR="00C239D8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 </w:t>
      </w:r>
    </w:p>
    <w:p w:rsidR="00D95A2C" w:rsidRDefault="00D95A2C" w:rsidP="00D9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термины, используемые в докладе:</w:t>
      </w:r>
    </w:p>
    <w:p w:rsidR="00D95A2C" w:rsidRPr="00FD3B29" w:rsidRDefault="00D95A2C" w:rsidP="00D9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«антимонопольное законодательство» - законодательство, основывающееся на </w:t>
      </w:r>
      <w:hyperlink r:id="rId5" w:history="1">
        <w:r w:rsidRPr="00FD3B29">
          <w:rPr>
            <w:rFonts w:ascii="Times New Roman" w:hAnsi="Times New Roman" w:cs="Times New Roman"/>
            <w:bCs/>
            <w:sz w:val="28"/>
            <w:szCs w:val="28"/>
          </w:rPr>
          <w:t>Конституции</w:t>
        </w:r>
      </w:hyperlink>
      <w:r w:rsidRPr="00FD3B2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Гражданском </w:t>
      </w:r>
      <w:hyperlink r:id="rId6" w:history="1">
        <w:r w:rsidRPr="00FD3B29">
          <w:rPr>
            <w:rFonts w:ascii="Times New Roman" w:hAnsi="Times New Roman" w:cs="Times New Roman"/>
            <w:bCs/>
            <w:sz w:val="28"/>
            <w:szCs w:val="28"/>
          </w:rPr>
          <w:t>кодексе</w:t>
        </w:r>
      </w:hyperlink>
      <w:r w:rsidRPr="00FD3B2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 состоящее из Федерального </w:t>
      </w:r>
      <w:hyperlink r:id="rId7" w:history="1">
        <w:r w:rsidRPr="00FD3B29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FD3B29">
        <w:rPr>
          <w:rFonts w:ascii="Times New Roman" w:hAnsi="Times New Roman" w:cs="Times New Roman"/>
          <w:bCs/>
          <w:sz w:val="28"/>
          <w:szCs w:val="28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указанных органов организации, а также государственные внебюджетные фонды, Центральный банк </w:t>
      </w:r>
      <w:r w:rsidRPr="00FD3B29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D95A2C" w:rsidRPr="00FD3B29" w:rsidRDefault="00D95A2C" w:rsidP="00D9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«антимонопольный комплаенс»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D95A2C" w:rsidRPr="00FD3B29" w:rsidRDefault="00D95A2C" w:rsidP="00D9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D95A2C" w:rsidRPr="00FD3B29" w:rsidRDefault="00D95A2C" w:rsidP="00D9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«доклад об антимонопольном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» - документ, содержащий информацию об организации и функционировании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в Департаменте;</w:t>
      </w:r>
    </w:p>
    <w:p w:rsidR="00D95A2C" w:rsidRPr="00E20583" w:rsidRDefault="00D95A2C" w:rsidP="00D9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583">
        <w:rPr>
          <w:rFonts w:ascii="Times New Roman" w:hAnsi="Times New Roman" w:cs="Times New Roman"/>
          <w:bCs/>
          <w:sz w:val="28"/>
          <w:szCs w:val="28"/>
        </w:rPr>
        <w:t xml:space="preserve">«коллегиальный орган» - совещательный орган, осуществляющий оценку эффективности </w:t>
      </w:r>
      <w:proofErr w:type="gramStart"/>
      <w:r w:rsidRPr="00E20583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 w:rsidRPr="00E205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0583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E20583">
        <w:rPr>
          <w:rFonts w:ascii="Times New Roman" w:hAnsi="Times New Roman" w:cs="Times New Roman"/>
          <w:bCs/>
          <w:sz w:val="28"/>
          <w:szCs w:val="28"/>
        </w:rPr>
        <w:t>;</w:t>
      </w:r>
    </w:p>
    <w:p w:rsidR="00D95A2C" w:rsidRPr="00FD3B29" w:rsidRDefault="00D95A2C" w:rsidP="00D9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«нарушение антимонопольного законодательства» - недопущение, ограничение, устранение конкуренции;</w:t>
      </w:r>
    </w:p>
    <w:p w:rsidR="00D95A2C" w:rsidRPr="00FD3B29" w:rsidRDefault="00D95A2C" w:rsidP="00D9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D95A2C" w:rsidRPr="00E20583" w:rsidRDefault="00D95A2C" w:rsidP="00D9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583">
        <w:rPr>
          <w:rFonts w:ascii="Times New Roman" w:hAnsi="Times New Roman" w:cs="Times New Roman"/>
          <w:bCs/>
          <w:sz w:val="28"/>
          <w:szCs w:val="28"/>
        </w:rPr>
        <w:t xml:space="preserve">«уполномоченное подразделение (уполномоченное должностное лицо) Департамента» - уполномоченное руководителем Департамента подразделение (должностное лицо) Департамента, осуществляющее внедрение и </w:t>
      </w:r>
      <w:proofErr w:type="gramStart"/>
      <w:r w:rsidRPr="00E2058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20583">
        <w:rPr>
          <w:rFonts w:ascii="Times New Roman" w:hAnsi="Times New Roman" w:cs="Times New Roman"/>
          <w:bCs/>
          <w:sz w:val="28"/>
          <w:szCs w:val="28"/>
        </w:rPr>
        <w:t xml:space="preserve"> исполнением в Департаменте антимонопольного </w:t>
      </w:r>
      <w:proofErr w:type="spellStart"/>
      <w:r w:rsidRPr="00E20583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E20583">
        <w:rPr>
          <w:rFonts w:ascii="Times New Roman" w:hAnsi="Times New Roman" w:cs="Times New Roman"/>
          <w:bCs/>
          <w:sz w:val="28"/>
          <w:szCs w:val="28"/>
        </w:rPr>
        <w:t>.</w:t>
      </w:r>
    </w:p>
    <w:p w:rsidR="00D95A2C" w:rsidRDefault="00D95A2C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9A3410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целях обеспечения открытости и доступа к информации на официальном</w:t>
      </w:r>
      <w:r w:rsidR="00C7413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сайте </w:t>
      </w:r>
      <w:r w:rsidR="00C7413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Департамента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  создан раздел «Антимонопольный  комплаенс».</w:t>
      </w:r>
    </w:p>
    <w:p w:rsidR="00FF0065" w:rsidRPr="00FD3B29" w:rsidRDefault="00FF0065" w:rsidP="00FF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Задачами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FF0065" w:rsidRPr="00FD3B29" w:rsidRDefault="00FF0065" w:rsidP="00FF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а) выявление рисков нарушений антимонопольного законодательства;</w:t>
      </w:r>
    </w:p>
    <w:p w:rsidR="00FF0065" w:rsidRPr="00FD3B29" w:rsidRDefault="00FF0065" w:rsidP="00FF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б) управление рисками нарушения антимонопольного законодательства;</w:t>
      </w:r>
    </w:p>
    <w:p w:rsidR="00FF0065" w:rsidRPr="00FD3B29" w:rsidRDefault="00FF0065" w:rsidP="00FF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в) контроль соответствия деятельности Департамента требованиям антимонопольного законодательства;</w:t>
      </w:r>
    </w:p>
    <w:p w:rsidR="00FF0065" w:rsidRPr="00FD3B29" w:rsidRDefault="00FF0065" w:rsidP="00FF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г) оценка эффективности функционирования в Департаменте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.</w:t>
      </w:r>
    </w:p>
    <w:p w:rsidR="00D95A2C" w:rsidRDefault="00FF0065" w:rsidP="00FF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Общий контроль организации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и обеспечения его функционирования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>начальником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F0065" w:rsidRDefault="00FF0065" w:rsidP="00FF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Департаменте назначено уполномоченное структурное подразделение, </w:t>
      </w:r>
      <w:r w:rsidR="006473A1">
        <w:rPr>
          <w:rFonts w:ascii="Times New Roman" w:hAnsi="Times New Roman" w:cs="Times New Roman"/>
          <w:bCs/>
          <w:sz w:val="28"/>
          <w:szCs w:val="28"/>
        </w:rPr>
        <w:t>ответственное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функционирование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 w:rsidR="006473A1">
        <w:rPr>
          <w:rFonts w:ascii="Times New Roman" w:hAnsi="Times New Roman" w:cs="Times New Roman"/>
          <w:sz w:val="28"/>
          <w:szCs w:val="28"/>
        </w:rPr>
        <w:t xml:space="preserve">, - отдел контроля и правовой работы Департамента. </w:t>
      </w:r>
    </w:p>
    <w:p w:rsidR="00FF0065" w:rsidRPr="00FD3B29" w:rsidRDefault="00FF0065" w:rsidP="00FF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Функции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возлагаются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на Общественный совет</w:t>
      </w:r>
      <w:r w:rsidR="006473A1">
        <w:rPr>
          <w:rFonts w:ascii="Times New Roman" w:hAnsi="Times New Roman" w:cs="Times New Roman"/>
          <w:bCs/>
          <w:sz w:val="28"/>
          <w:szCs w:val="28"/>
        </w:rPr>
        <w:t xml:space="preserve"> при Департаменте</w:t>
      </w:r>
      <w:r w:rsidRPr="00FD3B29">
        <w:rPr>
          <w:rFonts w:ascii="Times New Roman" w:hAnsi="Times New Roman" w:cs="Times New Roman"/>
          <w:bCs/>
          <w:sz w:val="28"/>
          <w:szCs w:val="28"/>
        </w:rPr>
        <w:t>.</w:t>
      </w:r>
    </w:p>
    <w:p w:rsidR="00FF0065" w:rsidRPr="00FD3B29" w:rsidRDefault="00FF0065" w:rsidP="00FF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3410" w:rsidRPr="009A3410" w:rsidRDefault="009A3410" w:rsidP="006473A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2. Информация о проведенных мероприятиях по внедрению </w:t>
      </w:r>
      <w:proofErr w:type="gramStart"/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антимонопольного</w:t>
      </w:r>
      <w:proofErr w:type="gramEnd"/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комплаенса</w:t>
      </w:r>
      <w:proofErr w:type="spellEnd"/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C741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Департаменте</w:t>
      </w:r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В целях выявления  и оценки рисков нарушения антимонопольного  законодательства  уполномоченным</w:t>
      </w:r>
      <w:r w:rsidR="00C7413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подразделением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C7413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Департамента проводя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тся </w:t>
      </w:r>
      <w:r w:rsidR="00C7413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следующие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мероприяти</w:t>
      </w:r>
      <w:r w:rsidR="00C7413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я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9A3410" w:rsidRPr="006473A1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73A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9A3410" w:rsidRPr="006473A1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73A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2.1. Анализ выявленных нарушений антимонопольного  законодательства в деятельности </w:t>
      </w:r>
      <w:r w:rsidR="00C74139" w:rsidRPr="006473A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Департамента</w:t>
      </w:r>
      <w:r w:rsidRPr="006473A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  <w:r w:rsidR="008E5F0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соответствии с Положением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 об организации</w:t>
      </w:r>
      <w:r w:rsidR="006473A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системы внутреннего обеспечения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  </w:t>
      </w:r>
      <w:r w:rsidR="008E5F0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Департаменте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уполномоченными структурными подразделениями проведен сбор и анализ информации о наличии нарушений антимонопольного законодательства в деятельности </w:t>
      </w:r>
      <w:r w:rsidR="00C3385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Департамента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за предыдущие три года.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 результатам  проведенного анализа установлено следующее:</w:t>
      </w:r>
    </w:p>
    <w:p w:rsidR="00932024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- </w:t>
      </w:r>
      <w:r w:rsidR="00AB49A4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нарушени</w:t>
      </w:r>
      <w:r w:rsidR="00AB49A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й</w:t>
      </w:r>
      <w:r w:rsidR="00AB49A4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антимонопольного законодательства</w:t>
      </w:r>
      <w:r w:rsidR="00AB49A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 действиях Департамента за указанный период времени уполномоченными контролирующими органами не выявлялись</w:t>
      </w:r>
      <w:r w:rsidR="00C1389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r w:rsidR="009320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предостережения, предупреждения не выносились, возбуждение административных дел не осуществ</w:t>
      </w:r>
      <w:r w:rsidR="00BA6B4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ля</w:t>
      </w:r>
      <w:r w:rsidR="009320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лось, штрафы </w:t>
      </w:r>
      <w:r w:rsidR="00BA6B4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не назначались;</w:t>
      </w:r>
      <w:r w:rsidR="009320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410" w:rsidRPr="009A3410" w:rsidRDefault="00BA6B4E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- </w:t>
      </w:r>
      <w:r w:rsidR="00AB49A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судебные</w:t>
      </w:r>
      <w:r w:rsidR="00AB49A4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дел</w:t>
      </w:r>
      <w:r w:rsidR="00AB49A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AB49A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в рамках </w:t>
      </w:r>
      <w:r w:rsidR="00AB49A4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вопрос</w:t>
      </w:r>
      <w:r w:rsidR="00AB49A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ов</w:t>
      </w:r>
      <w:r w:rsidR="00AB49A4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нарушения </w:t>
      </w:r>
      <w:r w:rsidR="00AB49A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требований</w:t>
      </w:r>
      <w:r w:rsidR="00AB49A4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антимонопольного законодательства </w:t>
      </w:r>
      <w:r w:rsidR="00AB49A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не рассматривались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;</w:t>
      </w:r>
    </w:p>
    <w:p w:rsidR="009A3410" w:rsidRDefault="00C33855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- нормативные правовые акты Департамента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в которых УФАС России по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Ивановской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области  выявлены нарушения антимонопольного законодательства </w:t>
      </w:r>
      <w:r w:rsidR="009320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за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указанный период,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Департаменте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отсутствуют;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410" w:rsidRPr="00545DBE" w:rsidRDefault="001313A7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DB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2.2. Анализ</w:t>
      </w:r>
      <w:r w:rsidR="009A3410" w:rsidRPr="00545DB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  нормативных правовых  актов </w:t>
      </w:r>
      <w:r w:rsidRPr="00545DB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и проектов</w:t>
      </w:r>
      <w:r w:rsidRPr="00545DB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  <w:r w:rsidRPr="00545DB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нормативных правовых  актов </w:t>
      </w:r>
      <w:r w:rsidR="00C1389C" w:rsidRPr="00545DB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Департамента </w:t>
      </w:r>
      <w:r w:rsidR="009A3410" w:rsidRPr="00545DB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на предмет их соответствия антимонопольному законодательству</w:t>
      </w:r>
      <w:r w:rsidR="00545DB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.</w:t>
      </w:r>
      <w:r w:rsidRPr="00545DB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410" w:rsidRPr="009A3410" w:rsidRDefault="00C1389C" w:rsidP="009320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целях выявления и исключения рисков нарушения антимонопольного  законодательства </w:t>
      </w:r>
      <w:r w:rsidR="00234D9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ров</w:t>
      </w:r>
      <w:r w:rsidR="00234D9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одится анализ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нормативных правовых актов </w:t>
      </w:r>
      <w:r w:rsidR="001313A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и проектов нормативных правовых актов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Департамента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предмет 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соответстви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я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их антимонопольному  законодательству  </w:t>
      </w:r>
      <w:r w:rsidR="00234D9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рамках осуществления</w:t>
      </w:r>
      <w:r w:rsidR="009320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1313A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отделом контроля и правовой работы </w:t>
      </w:r>
      <w:proofErr w:type="gramStart"/>
      <w:r w:rsidR="001313A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Департамента </w:t>
      </w:r>
      <w:r w:rsidR="009320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правов</w:t>
      </w:r>
      <w:r w:rsidR="00234D9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ой</w:t>
      </w:r>
      <w:r w:rsidR="009320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экспертиз</w:t>
      </w:r>
      <w:r w:rsidR="00234D9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ы проектов нормативных правовых актов Департамента</w:t>
      </w:r>
      <w:proofErr w:type="gramEnd"/>
      <w:r w:rsidR="00234D9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 </w:t>
      </w:r>
      <w:r w:rsidR="009320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25CB3" w:rsidRDefault="00225CB3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Проекты нормативных правовых актов </w:t>
      </w:r>
      <w:r w:rsidR="00BD67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в обязательном порядке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размещ</w:t>
      </w:r>
      <w:r w:rsidR="001313A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аются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на официальном сайте Департамента для проведения общественного обсуждения и </w:t>
      </w:r>
      <w:r w:rsidR="001313A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установлени</w:t>
      </w:r>
      <w:r w:rsidR="001313A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сроков </w:t>
      </w:r>
      <w:r w:rsidR="006473A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подачи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6473A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возможных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замечаний </w:t>
      </w:r>
      <w:r w:rsidR="00BD67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 проектам</w:t>
      </w:r>
      <w:r w:rsidR="001313A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</w:t>
      </w:r>
      <w:r w:rsidR="00BD67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225CB3" w:rsidRDefault="00225CB3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9A3410" w:rsidRPr="006473A1" w:rsidRDefault="001313A7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73A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2.3</w:t>
      </w:r>
      <w:r w:rsidR="009A3410" w:rsidRPr="006473A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. Проведение  систематической оценки эффективности  разработанных и реализуемых мероприятий по снижению рисков нарушения антимонопольного  законодательства  в </w:t>
      </w:r>
      <w:r w:rsidRPr="006473A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Департаменте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целях  выявления  рисков нарушения ан</w:t>
      </w:r>
      <w:r w:rsidR="001313A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тимонопольного законодательства уполномоченным подразделением Департамента:</w:t>
      </w:r>
    </w:p>
    <w:p w:rsidR="009F7014" w:rsidRDefault="009F7014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проведена оценка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Департамента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 учетом ряда показателей  (отрицательное влияние  на отношение институтов гражданского 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общества к деятельности администрации  по развитию конкуренции: выдача  предупреждения о прекращении действий (бездействия), которые содержат признаки нарушения антимонопольного законодательства; возбуждение дела  о нарушении  антимонопольного законодательства; привлечение  к административной ответственности в виде наложения штрафов на должностных лиц администр</w:t>
      </w:r>
      <w:r w:rsidR="00545DB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ации или в виде дисквалификации;</w:t>
      </w:r>
      <w:proofErr w:type="gramEnd"/>
    </w:p>
    <w:p w:rsidR="00545DBE" w:rsidRDefault="00545DBE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- проведены рабочие совещания со структурными подразделениями Департамента, направленные на предупреждение 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нарушени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я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 антимонопольного законодательства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9A3410" w:rsidRPr="006473A1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73A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</w:t>
      </w:r>
      <w:r w:rsidR="00C4408E" w:rsidRPr="006473A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4</w:t>
      </w:r>
      <w:r w:rsidRPr="006473A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. Мероприятия по снижению рисков нарушения антимонопольного законодательства.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9A3410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целях исключения  положений, противоречащих нормам  антимонопольного  законодательства на стадии разработки проектов  договоров, соглашений, уполномоченным подразделением (отдел</w:t>
      </w:r>
      <w:r w:rsidR="00C440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ом контроля и правовой работы)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на постоянной основе проводится юридическая экспертиза перечисленных актов, подготовленных структурными подразделениями </w:t>
      </w:r>
      <w:r w:rsidR="00C440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Департамента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C4408E" w:rsidRPr="009A3410" w:rsidRDefault="00DF279F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2018-2019 году о</w:t>
      </w:r>
      <w:r w:rsidR="00C440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беспечено прохождение сотрудником уполномоченного структурного подразделения повышения квалификации по программе «Внедрение </w:t>
      </w:r>
      <w:r w:rsidR="0092675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антимонопольного</w:t>
      </w:r>
      <w:r w:rsidR="00C440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92675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комплаенс</w:t>
      </w:r>
      <w:r w:rsidR="00C440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92675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органы</w:t>
      </w:r>
      <w:r w:rsidR="00C440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92675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государственной</w:t>
      </w:r>
      <w:r w:rsidR="00C440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власти и местного са</w:t>
      </w:r>
      <w:r w:rsidR="0092675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моуправления».</w:t>
      </w:r>
    </w:p>
    <w:p w:rsidR="009A3410" w:rsidRPr="009A3410" w:rsidRDefault="009A3410" w:rsidP="009A3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9A3410" w:rsidRPr="009A3410" w:rsidRDefault="00D95A2C" w:rsidP="009A34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3</w:t>
      </w:r>
      <w:r w:rsidR="009A3410"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. Оценка  эффективности функционирования  в </w:t>
      </w:r>
      <w:r w:rsidR="00C440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Департаменте  антимонопольного </w:t>
      </w:r>
      <w:proofErr w:type="spellStart"/>
      <w:r w:rsidR="00C440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комплаенса</w:t>
      </w:r>
      <w:proofErr w:type="spellEnd"/>
    </w:p>
    <w:p w:rsidR="009A3410" w:rsidRPr="009A3410" w:rsidRDefault="009A3410" w:rsidP="009A3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926750" w:rsidRDefault="009A3410" w:rsidP="00926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Согласно </w:t>
      </w:r>
      <w:r w:rsidR="0092675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</w:t>
      </w:r>
      <w:r w:rsidR="00926750">
        <w:rPr>
          <w:rFonts w:ascii="Times New Roman" w:hAnsi="Times New Roman" w:cs="Times New Roman"/>
          <w:sz w:val="28"/>
          <w:szCs w:val="28"/>
        </w:rPr>
        <w:t xml:space="preserve">аспоряжению Правительства РФ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установлены следующие уровни рисков нарушения антимонопольного законодательства: </w:t>
      </w:r>
    </w:p>
    <w:p w:rsidR="00926750" w:rsidRDefault="00926750" w:rsidP="00926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839"/>
      </w:tblGrid>
      <w:tr w:rsidR="00926750" w:rsidRPr="00926750" w:rsidTr="00926750"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50" w:rsidRPr="00926750" w:rsidRDefault="00926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750">
              <w:rPr>
                <w:rFonts w:ascii="Times New Roman" w:hAnsi="Times New Roman" w:cs="Times New Roman"/>
                <w:sz w:val="18"/>
                <w:szCs w:val="18"/>
              </w:rPr>
              <w:t>Уровень риска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750" w:rsidRPr="00926750" w:rsidRDefault="00926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750">
              <w:rPr>
                <w:rFonts w:ascii="Times New Roman" w:hAnsi="Times New Roman" w:cs="Times New Roman"/>
                <w:sz w:val="18"/>
                <w:szCs w:val="18"/>
              </w:rPr>
              <w:t>Описание риска</w:t>
            </w:r>
          </w:p>
        </w:tc>
      </w:tr>
      <w:tr w:rsidR="00926750" w:rsidRPr="00926750" w:rsidTr="00926750">
        <w:tc>
          <w:tcPr>
            <w:tcW w:w="2721" w:type="dxa"/>
            <w:tcBorders>
              <w:top w:val="single" w:sz="4" w:space="0" w:color="auto"/>
            </w:tcBorders>
          </w:tcPr>
          <w:p w:rsidR="00926750" w:rsidRPr="00926750" w:rsidRDefault="00926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6750">
              <w:rPr>
                <w:rFonts w:ascii="Times New Roman" w:hAnsi="Times New Roman" w:cs="Times New Roman"/>
                <w:sz w:val="18"/>
                <w:szCs w:val="18"/>
              </w:rPr>
              <w:t>Низкий уровень</w:t>
            </w: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926750" w:rsidRPr="00926750" w:rsidRDefault="00926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6750">
              <w:rPr>
                <w:rFonts w:ascii="Times New Roman" w:hAnsi="Times New Roman" w:cs="Times New Roman"/>
                <w:sz w:val="18"/>
                <w:szCs w:val="18"/>
              </w:rPr>
              <w:t>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926750" w:rsidRPr="00926750" w:rsidTr="00926750">
        <w:tc>
          <w:tcPr>
            <w:tcW w:w="2721" w:type="dxa"/>
          </w:tcPr>
          <w:p w:rsidR="00926750" w:rsidRPr="00926750" w:rsidRDefault="00926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6750">
              <w:rPr>
                <w:rFonts w:ascii="Times New Roman" w:hAnsi="Times New Roman" w:cs="Times New Roman"/>
                <w:sz w:val="18"/>
                <w:szCs w:val="18"/>
              </w:rPr>
              <w:t>Незначительный уровень</w:t>
            </w:r>
          </w:p>
        </w:tc>
        <w:tc>
          <w:tcPr>
            <w:tcW w:w="6839" w:type="dxa"/>
          </w:tcPr>
          <w:p w:rsidR="00926750" w:rsidRPr="00926750" w:rsidRDefault="00926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6750">
              <w:rPr>
                <w:rFonts w:ascii="Times New Roman" w:hAnsi="Times New Roman" w:cs="Times New Roman"/>
                <w:sz w:val="18"/>
                <w:szCs w:val="18"/>
              </w:rPr>
              <w:t>вероятность выдачи федеральному органу исполнительной власти предупреждения</w:t>
            </w:r>
          </w:p>
        </w:tc>
      </w:tr>
      <w:tr w:rsidR="00926750" w:rsidRPr="00926750" w:rsidTr="00926750">
        <w:tc>
          <w:tcPr>
            <w:tcW w:w="2721" w:type="dxa"/>
          </w:tcPr>
          <w:p w:rsidR="00926750" w:rsidRPr="00926750" w:rsidRDefault="00926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6750">
              <w:rPr>
                <w:rFonts w:ascii="Times New Roman" w:hAnsi="Times New Roman" w:cs="Times New Roman"/>
                <w:sz w:val="18"/>
                <w:szCs w:val="18"/>
              </w:rPr>
              <w:t>Существенный уровень</w:t>
            </w:r>
          </w:p>
        </w:tc>
        <w:tc>
          <w:tcPr>
            <w:tcW w:w="6839" w:type="dxa"/>
          </w:tcPr>
          <w:p w:rsidR="00926750" w:rsidRPr="00926750" w:rsidRDefault="00926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6750">
              <w:rPr>
                <w:rFonts w:ascii="Times New Roman" w:hAnsi="Times New Roman" w:cs="Times New Roman"/>
                <w:sz w:val="18"/>
                <w:szCs w:val="18"/>
              </w:rPr>
              <w:t>вероятность выдачи федеральному органу исполнительной власти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926750" w:rsidRPr="00926750" w:rsidTr="00926750">
        <w:tc>
          <w:tcPr>
            <w:tcW w:w="2721" w:type="dxa"/>
            <w:tcBorders>
              <w:bottom w:val="single" w:sz="4" w:space="0" w:color="auto"/>
            </w:tcBorders>
          </w:tcPr>
          <w:p w:rsidR="00926750" w:rsidRPr="00926750" w:rsidRDefault="00926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6750">
              <w:rPr>
                <w:rFonts w:ascii="Times New Roman" w:hAnsi="Times New Roman" w:cs="Times New Roman"/>
                <w:sz w:val="18"/>
                <w:szCs w:val="18"/>
              </w:rPr>
              <w:t>Высокий уровень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926750" w:rsidRPr="00926750" w:rsidRDefault="00926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6750">
              <w:rPr>
                <w:rFonts w:ascii="Times New Roman" w:hAnsi="Times New Roman" w:cs="Times New Roman"/>
                <w:sz w:val="18"/>
                <w:szCs w:val="18"/>
              </w:rPr>
              <w:t xml:space="preserve">вероятность выдачи федеральному органу исполнительной власти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</w:t>
            </w:r>
            <w:r w:rsidRPr="009267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дисквалификация)</w:t>
            </w:r>
          </w:p>
        </w:tc>
      </w:tr>
    </w:tbl>
    <w:p w:rsidR="00926750" w:rsidRPr="00926750" w:rsidRDefault="00926750" w:rsidP="00926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26750" w:rsidRDefault="00DF7375" w:rsidP="00926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уровнями риска Департамент относится к незначительной группе риска. </w:t>
      </w:r>
    </w:p>
    <w:p w:rsidR="00755293" w:rsidRDefault="00755293" w:rsidP="009267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70947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0947">
        <w:rPr>
          <w:rFonts w:ascii="Times New Roman" w:hAnsi="Times New Roman" w:cs="Times New Roman"/>
          <w:sz w:val="28"/>
          <w:szCs w:val="28"/>
        </w:rPr>
        <w:t xml:space="preserve">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77094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утверждена</w:t>
      </w:r>
      <w:r w:rsidRPr="00770947">
        <w:rPr>
          <w:rFonts w:ascii="Times New Roman" w:hAnsi="Times New Roman" w:cs="Times New Roman"/>
          <w:sz w:val="28"/>
          <w:szCs w:val="28"/>
        </w:rPr>
        <w:t xml:space="preserve"> Приказом ФАС России от 05.02.2019 № 133/19</w:t>
      </w:r>
      <w:r>
        <w:rPr>
          <w:rFonts w:ascii="Times New Roman" w:hAnsi="Times New Roman" w:cs="Times New Roman"/>
          <w:sz w:val="28"/>
          <w:szCs w:val="28"/>
        </w:rPr>
        <w:t xml:space="preserve"> (далее Методика).</w:t>
      </w:r>
    </w:p>
    <w:p w:rsidR="00A018DA" w:rsidRDefault="007F6C58" w:rsidP="00943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5.2 Положения об организации</w:t>
      </w:r>
      <w:r w:rsidRPr="00CD3F87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3F87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 в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Приказом Департамента от 12.02.2019 № 24-к, </w:t>
      </w:r>
      <w:r w:rsidRPr="00770947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433DF">
        <w:rPr>
          <w:rFonts w:ascii="Times New Roman" w:hAnsi="Times New Roman" w:cs="Times New Roman"/>
          <w:sz w:val="28"/>
          <w:szCs w:val="28"/>
        </w:rPr>
        <w:t>уководствуется данной Методикой, в связи с чем, о</w:t>
      </w:r>
      <w:r w:rsidR="00A018DA" w:rsidRPr="002C58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ценка значений </w:t>
      </w:r>
      <w:r w:rsidR="00A018DA" w:rsidRPr="002C5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ключевых показателей эффективности антимонопольного </w:t>
      </w:r>
      <w:proofErr w:type="spellStart"/>
      <w:r w:rsidR="00A018DA" w:rsidRPr="002C58D5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комплаенса</w:t>
      </w:r>
      <w:proofErr w:type="spellEnd"/>
      <w:r w:rsidR="00A018DA" w:rsidRPr="002C58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Департамента в целом и для уполномоченного подразделения Департамента осуществляется в соответствии с </w:t>
      </w:r>
      <w:r w:rsidR="009433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указанной </w:t>
      </w:r>
      <w:r w:rsidR="00A018DA" w:rsidRPr="002C58D5">
        <w:rPr>
          <w:rFonts w:ascii="Times New Roman" w:hAnsi="Times New Roman" w:cs="Times New Roman"/>
          <w:sz w:val="28"/>
          <w:szCs w:val="28"/>
        </w:rPr>
        <w:t>Методикой</w:t>
      </w:r>
      <w:r w:rsidR="00A018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018DA" w:rsidRDefault="00A018DA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Методикой ключевыми показателями эффективности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Департамента в целом являются:</w:t>
      </w:r>
      <w:proofErr w:type="gramEnd"/>
    </w:p>
    <w:p w:rsidR="007F6C58" w:rsidRPr="00770947" w:rsidRDefault="007F6C58" w:rsidP="007F6C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947">
        <w:rPr>
          <w:rFonts w:ascii="Times New Roman" w:hAnsi="Times New Roman" w:cs="Times New Roman"/>
          <w:sz w:val="28"/>
          <w:szCs w:val="28"/>
        </w:rPr>
        <w:t xml:space="preserve"> а) коэффициент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770947">
        <w:rPr>
          <w:rFonts w:ascii="Times New Roman" w:hAnsi="Times New Roman" w:cs="Times New Roman"/>
          <w:sz w:val="28"/>
          <w:szCs w:val="28"/>
        </w:rPr>
        <w:t xml:space="preserve"> (по сравнению с 2017 годом);</w:t>
      </w:r>
    </w:p>
    <w:p w:rsidR="007F6C58" w:rsidRPr="00770947" w:rsidRDefault="007F6C58" w:rsidP="007F6C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947">
        <w:rPr>
          <w:rFonts w:ascii="Times New Roman" w:hAnsi="Times New Roman" w:cs="Times New Roman"/>
          <w:sz w:val="28"/>
          <w:szCs w:val="28"/>
        </w:rPr>
        <w:t xml:space="preserve">б) доля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770947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7F6C58" w:rsidRPr="00770947" w:rsidRDefault="007F6C58" w:rsidP="007F6C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947">
        <w:rPr>
          <w:rFonts w:ascii="Times New Roman" w:hAnsi="Times New Roman" w:cs="Times New Roman"/>
          <w:sz w:val="28"/>
          <w:szCs w:val="28"/>
        </w:rPr>
        <w:t xml:space="preserve">в) доля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770947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законодательства.</w:t>
      </w: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Pr="00770947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70947">
        <w:rPr>
          <w:rFonts w:ascii="Times New Roman" w:hAnsi="Times New Roman" w:cs="Times New Roman"/>
          <w:sz w:val="28"/>
          <w:szCs w:val="28"/>
        </w:rPr>
        <w:t xml:space="preserve">оэффициент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770947">
        <w:rPr>
          <w:rFonts w:ascii="Times New Roman" w:hAnsi="Times New Roman" w:cs="Times New Roman"/>
          <w:sz w:val="28"/>
          <w:szCs w:val="28"/>
        </w:rPr>
        <w:t xml:space="preserve"> (по сравнению с 2017 годом) рассчитывается по формуле:</w:t>
      </w:r>
    </w:p>
    <w:p w:rsidR="007F6C58" w:rsidRPr="00770947" w:rsidRDefault="007F6C58" w:rsidP="007F6C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C58" w:rsidRPr="00770947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947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 wp14:anchorId="77230CA2" wp14:editId="16A8A022">
            <wp:extent cx="1056005" cy="4324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947">
        <w:rPr>
          <w:rFonts w:ascii="Times New Roman" w:hAnsi="Times New Roman" w:cs="Times New Roman"/>
          <w:sz w:val="28"/>
          <w:szCs w:val="28"/>
        </w:rPr>
        <w:t>, где</w:t>
      </w:r>
    </w:p>
    <w:p w:rsidR="007F6C58" w:rsidRPr="00770947" w:rsidRDefault="007F6C58" w:rsidP="007F6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Pr="00770947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947">
        <w:rPr>
          <w:rFonts w:ascii="Times New Roman" w:hAnsi="Times New Roman" w:cs="Times New Roman"/>
          <w:sz w:val="28"/>
          <w:szCs w:val="28"/>
        </w:rPr>
        <w:t xml:space="preserve">КСН - коэффициент снижения количества нарушений антимонопольного законодательства со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Департаменте</w:t>
      </w:r>
      <w:proofErr w:type="gramEnd"/>
      <w:r w:rsidRPr="00770947">
        <w:rPr>
          <w:rFonts w:ascii="Times New Roman" w:hAnsi="Times New Roman" w:cs="Times New Roman"/>
          <w:sz w:val="28"/>
          <w:szCs w:val="28"/>
        </w:rPr>
        <w:t xml:space="preserve"> по сравнению с 2017 годом;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sz w:val="28"/>
          <w:szCs w:val="28"/>
        </w:rPr>
        <w:t>КН</w:t>
      </w:r>
      <w:r w:rsidRPr="00C403F8">
        <w:rPr>
          <w:rFonts w:ascii="Times New Roman" w:hAnsi="Times New Roman" w:cs="Times New Roman"/>
          <w:sz w:val="28"/>
          <w:szCs w:val="28"/>
          <w:vertAlign w:val="subscript"/>
        </w:rPr>
        <w:t>2017</w:t>
      </w:r>
      <w:r w:rsidRPr="00C403F8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 xml:space="preserve"> в 2017 году;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3F8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C403F8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органа государственной власти в отчетном периоде.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sz w:val="28"/>
          <w:szCs w:val="28"/>
        </w:rPr>
        <w:lastRenderedPageBreak/>
        <w:t xml:space="preserve">При расчете </w:t>
      </w:r>
      <w:proofErr w:type="gramStart"/>
      <w:r w:rsidRPr="00C403F8">
        <w:rPr>
          <w:rFonts w:ascii="Times New Roman" w:hAnsi="Times New Roman" w:cs="Times New Roman"/>
          <w:sz w:val="28"/>
          <w:szCs w:val="28"/>
        </w:rPr>
        <w:t>коэффициента снижения количества нарушений антимонопольного законодательства</w:t>
      </w:r>
      <w:proofErr w:type="gramEnd"/>
      <w:r w:rsidRPr="00C403F8">
        <w:rPr>
          <w:rFonts w:ascii="Times New Roman" w:hAnsi="Times New Roman" w:cs="Times New Roman"/>
          <w:sz w:val="28"/>
          <w:szCs w:val="28"/>
        </w:rPr>
        <w:t xml:space="preserve"> со стороны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 xml:space="preserve"> под нарушением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 xml:space="preserve"> понимаются: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sz w:val="28"/>
          <w:szCs w:val="28"/>
        </w:rPr>
        <w:t xml:space="preserve">- возбужденные антимонопольным органом в отношении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 xml:space="preserve"> антимонопольные дела;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sz w:val="28"/>
          <w:szCs w:val="28"/>
        </w:rPr>
        <w:t xml:space="preserve">- выданные антимонопольным органом </w:t>
      </w:r>
      <w:r>
        <w:rPr>
          <w:rFonts w:ascii="Times New Roman" w:hAnsi="Times New Roman" w:cs="Times New Roman"/>
          <w:sz w:val="28"/>
          <w:szCs w:val="28"/>
        </w:rPr>
        <w:t>Департаменту</w:t>
      </w:r>
      <w:r w:rsidRPr="00C403F8">
        <w:rPr>
          <w:rFonts w:ascii="Times New Roman" w:hAnsi="Times New Roman" w:cs="Times New Roman"/>
          <w:sz w:val="28"/>
          <w:szCs w:val="28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sz w:val="28"/>
          <w:szCs w:val="28"/>
        </w:rPr>
        <w:t xml:space="preserve">- направленные антимонопольным органом </w:t>
      </w:r>
      <w:r>
        <w:rPr>
          <w:rFonts w:ascii="Times New Roman" w:hAnsi="Times New Roman" w:cs="Times New Roman"/>
          <w:sz w:val="28"/>
          <w:szCs w:val="28"/>
        </w:rPr>
        <w:t>Департаменту</w:t>
      </w:r>
      <w:r w:rsidRPr="00C403F8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7F6C58" w:rsidRPr="00F20886" w:rsidRDefault="007F6C58" w:rsidP="007F6C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886">
        <w:rPr>
          <w:rFonts w:ascii="Times New Roman" w:hAnsi="Times New Roman" w:cs="Times New Roman"/>
          <w:sz w:val="28"/>
          <w:szCs w:val="28"/>
        </w:rPr>
        <w:t xml:space="preserve">Ключевой показатель «коэффициент снижения количества нарушений антимонопольного законодательства со стороны федерального органа исполнительной власти (по сравнению с 2017 годом)» коррелирует с ключевым показателем мероприятий, предусмотренным </w:t>
      </w:r>
      <w:hyperlink r:id="rId9" w:history="1">
        <w:r w:rsidRPr="00F20886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</w:t>
        </w:r>
      </w:hyperlink>
      <w:r w:rsidRPr="00F20886">
        <w:rPr>
          <w:rFonts w:ascii="Times New Roman" w:hAnsi="Times New Roman" w:cs="Times New Roman"/>
          <w:sz w:val="28"/>
          <w:szCs w:val="28"/>
        </w:rPr>
        <w:t xml:space="preserve"> Национального плана развития конкуренции в Российской Федерации на 2018 - 2020 годы (далее - Национальный план), утвержденным Указ</w:t>
      </w:r>
      <w:r>
        <w:rPr>
          <w:rFonts w:ascii="Times New Roman" w:hAnsi="Times New Roman" w:cs="Times New Roman"/>
          <w:sz w:val="28"/>
          <w:szCs w:val="28"/>
        </w:rPr>
        <w:t>ом Президента РФ от 21.12.2017 №</w:t>
      </w:r>
      <w:r w:rsidRPr="00F20886">
        <w:rPr>
          <w:rFonts w:ascii="Times New Roman" w:hAnsi="Times New Roman" w:cs="Times New Roman"/>
          <w:sz w:val="28"/>
          <w:szCs w:val="28"/>
        </w:rPr>
        <w:t xml:space="preserve"> 618 "Об основных направлениях государственной политики по развитию конкуренции", а именно</w:t>
      </w:r>
      <w:proofErr w:type="gramEnd"/>
      <w:r w:rsidRPr="00F20886">
        <w:rPr>
          <w:rFonts w:ascii="Times New Roman" w:hAnsi="Times New Roman" w:cs="Times New Roman"/>
          <w:sz w:val="28"/>
          <w:szCs w:val="28"/>
        </w:rPr>
        <w:t>: «снижение количества нарушений антимонопольного законодательства со стороны органов государственной власти и органов местного самоуправления к 202</w:t>
      </w:r>
      <w:r w:rsidR="006E5369">
        <w:rPr>
          <w:rFonts w:ascii="Times New Roman" w:hAnsi="Times New Roman" w:cs="Times New Roman"/>
          <w:sz w:val="28"/>
          <w:szCs w:val="28"/>
        </w:rPr>
        <w:t>0</w:t>
      </w:r>
      <w:r w:rsidRPr="00F20886">
        <w:rPr>
          <w:rFonts w:ascii="Times New Roman" w:hAnsi="Times New Roman" w:cs="Times New Roman"/>
          <w:sz w:val="28"/>
          <w:szCs w:val="28"/>
        </w:rPr>
        <w:t xml:space="preserve"> году не менее чем в 2 раза по сравнению с 2017 годом».</w:t>
      </w:r>
    </w:p>
    <w:p w:rsidR="007F6C58" w:rsidRPr="00F20886" w:rsidRDefault="007F6C58" w:rsidP="007F6C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886">
        <w:rPr>
          <w:rFonts w:ascii="Times New Roman" w:hAnsi="Times New Roman" w:cs="Times New Roman"/>
          <w:sz w:val="28"/>
          <w:szCs w:val="28"/>
        </w:rPr>
        <w:t xml:space="preserve">Ежегодная оценка значения КПЭ "коэффициент снижения количества нарушений антимонопольного законодательства со стороны федерального органа исполнительной власти (по сравнению с 2017 годом)" призвана обеспечить понимание об эффективности функционирования антимонопольного </w:t>
      </w:r>
      <w:proofErr w:type="spellStart"/>
      <w:r w:rsidRPr="00F2088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0886">
        <w:rPr>
          <w:rFonts w:ascii="Times New Roman" w:hAnsi="Times New Roman" w:cs="Times New Roman"/>
          <w:sz w:val="28"/>
          <w:szCs w:val="28"/>
        </w:rPr>
        <w:t xml:space="preserve"> в федеральном органе исполнительной власти и о соответствии мероприятий антимонопольного </w:t>
      </w:r>
      <w:proofErr w:type="spellStart"/>
      <w:r w:rsidRPr="00F2088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0886">
        <w:rPr>
          <w:rFonts w:ascii="Times New Roman" w:hAnsi="Times New Roman" w:cs="Times New Roman"/>
          <w:sz w:val="28"/>
          <w:szCs w:val="28"/>
        </w:rPr>
        <w:t xml:space="preserve"> федерального органа исполнительной власти направлениям совершенствования государственной политики по развитию конкуренции, установленных Национальным </w:t>
      </w:r>
      <w:hyperlink r:id="rId10" w:history="1">
        <w:r w:rsidRPr="00F20886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F208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6C58" w:rsidRPr="00531BE5" w:rsidRDefault="001C665F" w:rsidP="007F6C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7F6C58" w:rsidRPr="001C665F">
        <w:rPr>
          <w:rFonts w:ascii="Times New Roman" w:eastAsia="Calibri" w:hAnsi="Times New Roman" w:cs="Times New Roman"/>
          <w:bCs/>
          <w:sz w:val="28"/>
          <w:szCs w:val="28"/>
        </w:rPr>
        <w:t xml:space="preserve">виду отсутствия </w:t>
      </w:r>
      <w:r w:rsidR="007F6C58" w:rsidRPr="001C665F">
        <w:rPr>
          <w:rFonts w:ascii="Times New Roman" w:eastAsia="Calibri" w:hAnsi="Times New Roman" w:cs="Times New Roman"/>
          <w:sz w:val="28"/>
          <w:szCs w:val="28"/>
        </w:rPr>
        <w:t xml:space="preserve"> в 2017 и отчетном периоде выявленных нарушений антимонопольного законодательства, значение коэффициента </w:t>
      </w:r>
      <w:r>
        <w:rPr>
          <w:rFonts w:ascii="Times New Roman" w:eastAsia="Calibri" w:hAnsi="Times New Roman" w:cs="Times New Roman"/>
          <w:sz w:val="28"/>
          <w:szCs w:val="28"/>
        </w:rPr>
        <w:t>определить не представляется невозможным</w:t>
      </w:r>
      <w:r w:rsidR="007F6C58" w:rsidRPr="00531B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sz w:val="28"/>
          <w:szCs w:val="28"/>
        </w:rPr>
        <w:t xml:space="preserve">Доля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</w:t>
      </w:r>
      <w:proofErr w:type="gramStart"/>
      <w:r w:rsidRPr="00C403F8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C403F8">
        <w:rPr>
          <w:rFonts w:ascii="Times New Roman" w:hAnsi="Times New Roman" w:cs="Times New Roman"/>
          <w:sz w:val="28"/>
          <w:szCs w:val="28"/>
        </w:rPr>
        <w:t xml:space="preserve"> законодательства, рассчитывается по формуле:</w:t>
      </w:r>
    </w:p>
    <w:p w:rsidR="007F6C58" w:rsidRPr="00C403F8" w:rsidRDefault="007F6C58" w:rsidP="007F6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Pr="00C403F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lastRenderedPageBreak/>
        <w:drawing>
          <wp:inline distT="0" distB="0" distL="0" distR="0" wp14:anchorId="5E1406CD" wp14:editId="4155C721">
            <wp:extent cx="1176655" cy="432435"/>
            <wp:effectExtent l="0" t="0" r="444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3F8">
        <w:rPr>
          <w:rFonts w:ascii="Times New Roman" w:hAnsi="Times New Roman" w:cs="Times New Roman"/>
          <w:sz w:val="28"/>
          <w:szCs w:val="28"/>
        </w:rPr>
        <w:t>, где</w:t>
      </w:r>
    </w:p>
    <w:p w:rsidR="007F6C58" w:rsidRPr="00C403F8" w:rsidRDefault="007F6C58" w:rsidP="007F6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Pr="00C403F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3F8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w:r w:rsidRPr="00C403F8">
        <w:rPr>
          <w:rFonts w:ascii="Times New Roman" w:hAnsi="Times New Roman" w:cs="Times New Roman"/>
          <w:sz w:val="28"/>
          <w:szCs w:val="28"/>
        </w:rPr>
        <w:t xml:space="preserve"> - доля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3F8">
        <w:rPr>
          <w:rFonts w:ascii="Times New Roman" w:hAnsi="Times New Roman" w:cs="Times New Roman"/>
          <w:sz w:val="28"/>
          <w:szCs w:val="28"/>
        </w:rPr>
        <w:t>Кпнпа</w:t>
      </w:r>
      <w:proofErr w:type="spellEnd"/>
      <w:r w:rsidRPr="00C403F8">
        <w:rPr>
          <w:rFonts w:ascii="Times New Roman" w:hAnsi="Times New Roman" w:cs="Times New Roman"/>
          <w:sz w:val="28"/>
          <w:szCs w:val="28"/>
        </w:rPr>
        <w:t xml:space="preserve"> - количество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3F8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C403F8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sz w:val="28"/>
          <w:szCs w:val="28"/>
        </w:rPr>
        <w:t xml:space="preserve">Доля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</w:t>
      </w:r>
      <w:proofErr w:type="gramStart"/>
      <w:r w:rsidRPr="00C403F8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C403F8">
        <w:rPr>
          <w:rFonts w:ascii="Times New Roman" w:hAnsi="Times New Roman" w:cs="Times New Roman"/>
          <w:sz w:val="28"/>
          <w:szCs w:val="28"/>
        </w:rPr>
        <w:t xml:space="preserve"> законодательства, рассчитывается по формуле:</w:t>
      </w:r>
    </w:p>
    <w:p w:rsidR="007F6C58" w:rsidRPr="00C403F8" w:rsidRDefault="007F6C58" w:rsidP="007F6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Pr="00C403F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 wp14:anchorId="12C522F8" wp14:editId="2FDB3FBD">
            <wp:extent cx="1035050" cy="4324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3F8">
        <w:rPr>
          <w:rFonts w:ascii="Times New Roman" w:hAnsi="Times New Roman" w:cs="Times New Roman"/>
          <w:sz w:val="28"/>
          <w:szCs w:val="28"/>
        </w:rPr>
        <w:t>, где</w:t>
      </w:r>
    </w:p>
    <w:p w:rsidR="007F6C58" w:rsidRPr="00C403F8" w:rsidRDefault="007F6C58" w:rsidP="007F6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Pr="00C403F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3F8"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r w:rsidRPr="00C403F8">
        <w:rPr>
          <w:rFonts w:ascii="Times New Roman" w:hAnsi="Times New Roman" w:cs="Times New Roman"/>
          <w:sz w:val="28"/>
          <w:szCs w:val="28"/>
        </w:rPr>
        <w:t xml:space="preserve"> - доля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3F8">
        <w:rPr>
          <w:rFonts w:ascii="Times New Roman" w:hAnsi="Times New Roman" w:cs="Times New Roman"/>
          <w:sz w:val="28"/>
          <w:szCs w:val="28"/>
        </w:rPr>
        <w:t>Кпнпа</w:t>
      </w:r>
      <w:proofErr w:type="spellEnd"/>
      <w:r w:rsidRPr="00C403F8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3F8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C403F8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показателей «доля проектов нормативных правовых актов Департамента, в которых выявлены риски нарушения антимонопольного законодательства» и «доля нормативных правовых актов Департамента, в которых выявлены риски нарушения антимонопольного законодательства» направлена на понимание эффективности мероприятий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"в"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РФ от 18.10.2018 № 2258-р – </w:t>
      </w:r>
      <w:r w:rsidRPr="001C32A8">
        <w:rPr>
          <w:rFonts w:ascii="Times New Roman" w:hAnsi="Times New Roman" w:cs="Times New Roman"/>
          <w:sz w:val="28"/>
          <w:szCs w:val="28"/>
          <w:u w:val="single"/>
        </w:rPr>
        <w:t>это анализ нормативных правовых актов и анализ проектов нормативных правовых Департамента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C58" w:rsidRDefault="007F6C58" w:rsidP="007F6C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эффективном проведении мероприятий по анализу нормативных правовых актов 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нормативных правовых актов Департамента, в отношении которых антимонопольным органом выявлены нарушения антимонопольного законодательства (то есть, низкое значение знаменателя). Таким образом, значение КПЭ будет тем выше, чем эффективней данные мероприятия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осуществляться уполномоченным подразделением (должностным лицом).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7F6C58" w:rsidRDefault="007F6C58" w:rsidP="007F6C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C403F8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 xml:space="preserve">, в которых </w:t>
      </w:r>
      <w:proofErr w:type="gramStart"/>
      <w:r w:rsidRPr="00C403F8">
        <w:rPr>
          <w:rFonts w:ascii="Times New Roman" w:hAnsi="Times New Roman" w:cs="Times New Roman"/>
          <w:sz w:val="28"/>
          <w:szCs w:val="28"/>
        </w:rPr>
        <w:t>выявлены риски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839D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433DF" w:rsidRDefault="007F6C58" w:rsidP="00943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03F8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 wp14:anchorId="22CF883D" wp14:editId="0EAA5DE9">
            <wp:extent cx="1176655" cy="432435"/>
            <wp:effectExtent l="0" t="0" r="444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3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F6C58" w:rsidRPr="00531BE5" w:rsidRDefault="007F6C58" w:rsidP="00943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*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531B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531BE5">
        <w:rPr>
          <w:rFonts w:ascii="Times New Roman" w:eastAsia="Calibri" w:hAnsi="Times New Roman" w:cs="Times New Roman"/>
          <w:bCs/>
          <w:sz w:val="28"/>
          <w:szCs w:val="28"/>
        </w:rPr>
        <w:t>ввиду</w:t>
      </w:r>
      <w:proofErr w:type="gramEnd"/>
      <w:r w:rsidRPr="00531BE5">
        <w:rPr>
          <w:rFonts w:ascii="Times New Roman" w:eastAsia="Calibri" w:hAnsi="Times New Roman" w:cs="Times New Roman"/>
          <w:bCs/>
          <w:sz w:val="28"/>
          <w:szCs w:val="28"/>
        </w:rPr>
        <w:t xml:space="preserve"> отсутствия </w:t>
      </w:r>
      <w:r w:rsidRPr="00531BE5">
        <w:rPr>
          <w:rFonts w:ascii="Times New Roman" w:eastAsia="Calibri" w:hAnsi="Times New Roman" w:cs="Times New Roman"/>
          <w:sz w:val="28"/>
          <w:szCs w:val="28"/>
        </w:rPr>
        <w:t>в 20</w:t>
      </w:r>
      <w:r w:rsidR="00E839D8">
        <w:rPr>
          <w:rFonts w:ascii="Times New Roman" w:eastAsia="Calibri" w:hAnsi="Times New Roman" w:cs="Times New Roman"/>
          <w:sz w:val="28"/>
          <w:szCs w:val="28"/>
        </w:rPr>
        <w:t>20</w:t>
      </w:r>
      <w:r w:rsidRPr="00531BE5">
        <w:rPr>
          <w:rFonts w:ascii="Times New Roman" w:eastAsia="Calibri" w:hAnsi="Times New Roman" w:cs="Times New Roman"/>
          <w:sz w:val="28"/>
          <w:szCs w:val="28"/>
        </w:rPr>
        <w:t xml:space="preserve"> году выявленных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рисков </w:t>
      </w:r>
      <w:r w:rsidRPr="00531BE5">
        <w:rPr>
          <w:rFonts w:ascii="Times New Roman" w:eastAsia="Calibri" w:hAnsi="Times New Roman" w:cs="Times New Roman"/>
          <w:sz w:val="28"/>
          <w:szCs w:val="28"/>
        </w:rPr>
        <w:t xml:space="preserve">нарушений антимонопольного законодательства, значение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коэффициентов </w:t>
      </w:r>
      <w:r w:rsidR="009433DF">
        <w:rPr>
          <w:rFonts w:ascii="Times New Roman" w:eastAsia="Calibri" w:hAnsi="Times New Roman" w:cs="Times New Roman"/>
          <w:sz w:val="28"/>
          <w:szCs w:val="28"/>
        </w:rPr>
        <w:t>определить невозможно</w:t>
      </w:r>
    </w:p>
    <w:p w:rsidR="007F6C58" w:rsidRDefault="007F6C58" w:rsidP="007F6C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3F8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 xml:space="preserve">, в которых </w:t>
      </w:r>
      <w:proofErr w:type="gramStart"/>
      <w:r w:rsidRPr="00C403F8">
        <w:rPr>
          <w:rFonts w:ascii="Times New Roman" w:hAnsi="Times New Roman" w:cs="Times New Roman"/>
          <w:sz w:val="28"/>
          <w:szCs w:val="28"/>
        </w:rPr>
        <w:t>выявлены риски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839D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F6C58" w:rsidRPr="00C403F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 wp14:anchorId="15B3878E" wp14:editId="23641E1E">
            <wp:extent cx="1176655" cy="432435"/>
            <wp:effectExtent l="0" t="0" r="444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C58" w:rsidRPr="00531BE5" w:rsidRDefault="007F6C58" w:rsidP="007F6C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*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531B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531BE5">
        <w:rPr>
          <w:rFonts w:ascii="Times New Roman" w:eastAsia="Calibri" w:hAnsi="Times New Roman" w:cs="Times New Roman"/>
          <w:bCs/>
          <w:sz w:val="28"/>
          <w:szCs w:val="28"/>
        </w:rPr>
        <w:t>ввиду</w:t>
      </w:r>
      <w:proofErr w:type="gramEnd"/>
      <w:r w:rsidRPr="00531BE5">
        <w:rPr>
          <w:rFonts w:ascii="Times New Roman" w:eastAsia="Calibri" w:hAnsi="Times New Roman" w:cs="Times New Roman"/>
          <w:bCs/>
          <w:sz w:val="28"/>
          <w:szCs w:val="28"/>
        </w:rPr>
        <w:t xml:space="preserve"> отсутствия </w:t>
      </w:r>
      <w:r w:rsidRPr="00531BE5">
        <w:rPr>
          <w:rFonts w:ascii="Times New Roman" w:eastAsia="Calibri" w:hAnsi="Times New Roman" w:cs="Times New Roman"/>
          <w:sz w:val="28"/>
          <w:szCs w:val="28"/>
        </w:rPr>
        <w:t xml:space="preserve"> в 20</w:t>
      </w:r>
      <w:r w:rsidR="00E839D8">
        <w:rPr>
          <w:rFonts w:ascii="Times New Roman" w:eastAsia="Calibri" w:hAnsi="Times New Roman" w:cs="Times New Roman"/>
          <w:sz w:val="28"/>
          <w:szCs w:val="28"/>
        </w:rPr>
        <w:t>20</w:t>
      </w:r>
      <w:r w:rsidRPr="00531BE5">
        <w:rPr>
          <w:rFonts w:ascii="Times New Roman" w:eastAsia="Calibri" w:hAnsi="Times New Roman" w:cs="Times New Roman"/>
          <w:sz w:val="28"/>
          <w:szCs w:val="28"/>
        </w:rPr>
        <w:t xml:space="preserve"> году выявленных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рисков </w:t>
      </w:r>
      <w:r w:rsidRPr="00531BE5">
        <w:rPr>
          <w:rFonts w:ascii="Times New Roman" w:eastAsia="Calibri" w:hAnsi="Times New Roman" w:cs="Times New Roman"/>
          <w:sz w:val="28"/>
          <w:szCs w:val="28"/>
        </w:rPr>
        <w:t xml:space="preserve">нарушений антимонопольного законодательства, значение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коэффициентов </w:t>
      </w:r>
      <w:r w:rsidR="009433DF">
        <w:rPr>
          <w:rFonts w:ascii="Times New Roman" w:eastAsia="Calibri" w:hAnsi="Times New Roman" w:cs="Times New Roman"/>
          <w:sz w:val="28"/>
          <w:szCs w:val="28"/>
        </w:rPr>
        <w:t>определить невозможно</w:t>
      </w: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уполномоченного подразделения Департамента рассчитываются следующие ключевые показатели эффективности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F6C58" w:rsidRDefault="007F6C58" w:rsidP="007F6C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сотрудников Департамента,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6C58" w:rsidRDefault="007F6C58" w:rsidP="007F6C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сотрудников Департамента,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position w:val="-31"/>
          <w:sz w:val="28"/>
          <w:szCs w:val="28"/>
          <w:lang w:eastAsia="ru-RU"/>
        </w:rPr>
        <w:lastRenderedPageBreak/>
        <w:drawing>
          <wp:inline distT="0" distB="0" distL="0" distR="0" wp14:anchorId="52E41BF8" wp14:editId="1411E658">
            <wp:extent cx="1014370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78" cy="42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>, где</w:t>
      </w: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доля сотрудников Департамента,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6C58" w:rsidRDefault="007F6C58" w:rsidP="007F6C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сотрудников Департамента,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6C58" w:rsidRDefault="007F6C58" w:rsidP="007F6C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общее количество сотрудников Департамента,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7F6C58" w:rsidRDefault="007F6C58" w:rsidP="007F6C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значения показателя «доля сотрудников Департамента,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учитывается консультирование и обучение служащих Департамента по вопросам, связанным с соблюдением антимонопольного законодательства и антимонопольным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направлено на профилактику нарушений требований антимонопольного законодательства в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Депаратмента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 эффективности работы уполномоченного подразделения (должностного лица) по данному направлению напрямую зависит возможность достижения целей Национального плана, предусмотренных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Национального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снижение количества нарушений антимонопольного законодательства со стороны органов государственной власти и органов местного самоуправления к 20</w:t>
      </w:r>
      <w:r w:rsidR="00226C2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году не менее чем в 2 раза по сравнению с 2017 годом. </w:t>
      </w:r>
    </w:p>
    <w:p w:rsidR="007F6C58" w:rsidRDefault="007F6C58" w:rsidP="007F6C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Высокое значение количества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(числитель), обеспечивает высокое значение КПЭ.</w:t>
      </w:r>
    </w:p>
    <w:p w:rsidR="007F6C58" w:rsidRDefault="007F6C58" w:rsidP="007F6C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сотрудников Департамента, чьи должностные обязанности предусматривают выполнение функций, связанных с рисками нарушения антимонопольного законодательства</w:t>
      </w:r>
      <w:r w:rsidR="009D6A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составляет 28 человек.</w:t>
      </w:r>
    </w:p>
    <w:p w:rsidR="007F6C58" w:rsidRDefault="007F6C58" w:rsidP="007F6C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сотрудников Департамента, с которыми были проведены обучающие мероприятия по антимонопольному законодательству и антимонопольному комплаенс – 1 человек.</w:t>
      </w:r>
      <w:r w:rsidRPr="00F208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6C58" w:rsidRDefault="007F6C58" w:rsidP="007F6C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1"/>
          <w:sz w:val="28"/>
          <w:szCs w:val="28"/>
          <w:lang w:eastAsia="ru-RU"/>
        </w:rPr>
        <w:drawing>
          <wp:inline distT="0" distB="0" distL="0" distR="0" wp14:anchorId="0DBE6B01" wp14:editId="5D1BBF35">
            <wp:extent cx="1389380" cy="57404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= 1/28=0,03</w:t>
      </w:r>
    </w:p>
    <w:p w:rsidR="00B80F4E" w:rsidRDefault="007F6C58" w:rsidP="00B80F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1BE5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proofErr w:type="gramStart"/>
      <w:r w:rsidRPr="00531BE5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531BE5">
        <w:rPr>
          <w:rFonts w:ascii="Times New Roman" w:eastAsia="Calibri" w:hAnsi="Times New Roman" w:cs="Times New Roman"/>
          <w:sz w:val="28"/>
          <w:szCs w:val="28"/>
        </w:rPr>
        <w:t xml:space="preserve"> ч. 7 ст. 62 Федерального закона от 27.07.2004 № 79-ФЗ «О государственной гражданской службе Российской Федерации», подпункта  </w:t>
      </w:r>
      <w:r w:rsidRPr="00531B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«г»      п. 4 Положения, утвержденного Указом Президента РФ от 21.02.2019 № 68 «О профессиональном развитии государственных гражданских служащих Российской Федерации»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государственными </w:t>
      </w:r>
      <w:r w:rsidRPr="00531BE5">
        <w:rPr>
          <w:rFonts w:ascii="Times New Roman" w:eastAsia="Calibri" w:hAnsi="Times New Roman" w:cs="Times New Roman"/>
          <w:sz w:val="28"/>
          <w:szCs w:val="28"/>
        </w:rPr>
        <w:t>служащим</w:t>
      </w:r>
      <w:r>
        <w:rPr>
          <w:rFonts w:ascii="Times New Roman" w:eastAsia="Calibri" w:hAnsi="Times New Roman" w:cs="Times New Roman"/>
          <w:sz w:val="28"/>
          <w:szCs w:val="28"/>
        </w:rPr>
        <w:t>и уполномоченного отдела</w:t>
      </w:r>
      <w:r w:rsidRPr="00531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531BE5">
        <w:rPr>
          <w:rFonts w:ascii="Times New Roman" w:eastAsia="Calibri" w:hAnsi="Times New Roman" w:cs="Times New Roman"/>
          <w:sz w:val="28"/>
          <w:szCs w:val="28"/>
        </w:rPr>
        <w:t>обеспечено самостоятельное изучение образовательных материалов, тематика которых соответствует направлению их профессиональной служебной деятельности.</w:t>
      </w:r>
    </w:p>
    <w:p w:rsidR="00531BE5" w:rsidRPr="009D6A3C" w:rsidRDefault="00531BE5" w:rsidP="009D6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sectPr w:rsidR="00531BE5" w:rsidRPr="009D6A3C" w:rsidSect="0056559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10"/>
    <w:rsid w:val="000B16A1"/>
    <w:rsid w:val="000D157D"/>
    <w:rsid w:val="001313A7"/>
    <w:rsid w:val="0015694E"/>
    <w:rsid w:val="001C665F"/>
    <w:rsid w:val="00225CB3"/>
    <w:rsid w:val="00226C23"/>
    <w:rsid w:val="00234D93"/>
    <w:rsid w:val="00250324"/>
    <w:rsid w:val="00252CD1"/>
    <w:rsid w:val="003508BF"/>
    <w:rsid w:val="00352090"/>
    <w:rsid w:val="00440043"/>
    <w:rsid w:val="00491482"/>
    <w:rsid w:val="004A5BCA"/>
    <w:rsid w:val="00506CDD"/>
    <w:rsid w:val="00531BE5"/>
    <w:rsid w:val="00545DBE"/>
    <w:rsid w:val="00565596"/>
    <w:rsid w:val="006200A1"/>
    <w:rsid w:val="006473A1"/>
    <w:rsid w:val="006E5369"/>
    <w:rsid w:val="00755293"/>
    <w:rsid w:val="007B0EA9"/>
    <w:rsid w:val="007E29D4"/>
    <w:rsid w:val="007F6C58"/>
    <w:rsid w:val="008C5B6C"/>
    <w:rsid w:val="008E5F05"/>
    <w:rsid w:val="00926750"/>
    <w:rsid w:val="00932024"/>
    <w:rsid w:val="009433DF"/>
    <w:rsid w:val="0098670D"/>
    <w:rsid w:val="009A3410"/>
    <w:rsid w:val="009D6A3C"/>
    <w:rsid w:val="009F7014"/>
    <w:rsid w:val="00A018DA"/>
    <w:rsid w:val="00AB49A4"/>
    <w:rsid w:val="00B12A1F"/>
    <w:rsid w:val="00B80F4E"/>
    <w:rsid w:val="00BA646E"/>
    <w:rsid w:val="00BA6B4E"/>
    <w:rsid w:val="00BD67BF"/>
    <w:rsid w:val="00BF0175"/>
    <w:rsid w:val="00C1389C"/>
    <w:rsid w:val="00C239D8"/>
    <w:rsid w:val="00C33855"/>
    <w:rsid w:val="00C4408E"/>
    <w:rsid w:val="00C74139"/>
    <w:rsid w:val="00CD3F87"/>
    <w:rsid w:val="00D276D2"/>
    <w:rsid w:val="00D73794"/>
    <w:rsid w:val="00D74B11"/>
    <w:rsid w:val="00D95A2C"/>
    <w:rsid w:val="00DF279F"/>
    <w:rsid w:val="00DF7375"/>
    <w:rsid w:val="00E625A5"/>
    <w:rsid w:val="00E839D8"/>
    <w:rsid w:val="00ED2EED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91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B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6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91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B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6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4575B78464CD34ADE409E9D14AD9DA0B0A0A354016FDC709F0CBF0617A700D1257D6666F39D4B4E4DB0F8D6B0B54A264C5A3919D0C51073X0T7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3B3DDC1EB39ED82248BCEE9DEEFE5CB159DD9D93179F32368979BDC4DED9229C53CB8DEDFA1DB85829790FDt3L8M" TargetMode="Externa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7A151828FF503A6DBFBD10022968659F0F317B6892085D050FADC301704F6F5456B8DDA1C126EE9DAB98941155CCA451F5280F7E71C926CMCN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93B3DDC1EB39ED82248BCEE9DEEFE5CB1498D1D33479F32368979BDC4DED9229C53CB8DEDFA1DB85829790FDt3L8M" TargetMode="External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D993B3DDC1EB39ED82248BCEE9DEEFE5CA1C9FDCDA602EF1723D999ED41DB7822D8C6AB5C3DFBEC5869C94t9L9M" TargetMode="External"/><Relationship Id="rId15" Type="http://schemas.openxmlformats.org/officeDocument/2006/relationships/image" Target="media/image4.wmf"/><Relationship Id="rId10" Type="http://schemas.openxmlformats.org/officeDocument/2006/relationships/hyperlink" Target="consultantplus://offline/ref=B7A151828FF503A6DBFBD10022968659F0F317B6892085D050FADC301704F6F5456B8DDA1C126EEADDB98941155CCA451F5280F7E71C926CMCN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A151828FF503A6DBFBD10022968659F0F317B6892085D050FADC301704F6F5456B8DDA1C126EE9DAB98941155CCA451F5280F7E71C926CMCN6K" TargetMode="External"/><Relationship Id="rId14" Type="http://schemas.openxmlformats.org/officeDocument/2006/relationships/hyperlink" Target="consultantplus://offline/ref=94575B78464CD34ADE409E9D14AD9DA0B0A0A354016FDC709F0CBF0617A700D1257D6666F39D4B4E4EB0F8D6B0B54A264C5A3919D0C51073X0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 dsa-51-05</cp:lastModifiedBy>
  <cp:revision>2</cp:revision>
  <cp:lastPrinted>2021-04-02T06:43:00Z</cp:lastPrinted>
  <dcterms:created xsi:type="dcterms:W3CDTF">2022-03-18T07:32:00Z</dcterms:created>
  <dcterms:modified xsi:type="dcterms:W3CDTF">2022-03-18T07:32:00Z</dcterms:modified>
</cp:coreProperties>
</file>