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37" w:rsidRDefault="00644B3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44B37" w:rsidRDefault="00644B37">
      <w:pPr>
        <w:pStyle w:val="ConsPlusNormal"/>
        <w:outlineLvl w:val="0"/>
      </w:pPr>
    </w:p>
    <w:p w:rsidR="00644B37" w:rsidRDefault="00644B37">
      <w:pPr>
        <w:pStyle w:val="ConsPlusTitle"/>
        <w:jc w:val="center"/>
        <w:outlineLvl w:val="0"/>
      </w:pPr>
      <w:r>
        <w:t>ДЕПАРТАМЕНТ СТРОИТЕЛЬСТВА И АРХИТЕКТУРЫ ИВАНОВСКОЙ ОБЛАСТИ</w:t>
      </w:r>
    </w:p>
    <w:p w:rsidR="00644B37" w:rsidRDefault="00644B37">
      <w:pPr>
        <w:pStyle w:val="ConsPlusTitle"/>
        <w:jc w:val="center"/>
      </w:pPr>
    </w:p>
    <w:p w:rsidR="00644B37" w:rsidRDefault="00644B37">
      <w:pPr>
        <w:pStyle w:val="ConsPlusTitle"/>
        <w:jc w:val="center"/>
      </w:pPr>
      <w:r>
        <w:t>ПРИКАЗ</w:t>
      </w:r>
    </w:p>
    <w:p w:rsidR="00644B37" w:rsidRDefault="00644B37">
      <w:pPr>
        <w:pStyle w:val="ConsPlusTitle"/>
        <w:jc w:val="center"/>
      </w:pPr>
      <w:r>
        <w:t>от 27 февраля 2020 г. N 29</w:t>
      </w:r>
    </w:p>
    <w:p w:rsidR="00644B37" w:rsidRDefault="00644B37">
      <w:pPr>
        <w:pStyle w:val="ConsPlusTitle"/>
        <w:jc w:val="center"/>
      </w:pPr>
    </w:p>
    <w:p w:rsidR="00644B37" w:rsidRDefault="00644B37">
      <w:pPr>
        <w:pStyle w:val="ConsPlusTitle"/>
        <w:jc w:val="center"/>
      </w:pPr>
      <w:r>
        <w:t>ОБ УТВЕРЖДЕНИИ ПЕРЕЧНЯ ДОКУМЕНТОВ, ПРЕДСТАВЛЯЕМЫХ ОРГАНАМИ</w:t>
      </w:r>
    </w:p>
    <w:p w:rsidR="00644B37" w:rsidRDefault="00644B37">
      <w:pPr>
        <w:pStyle w:val="ConsPlusTitle"/>
        <w:jc w:val="center"/>
      </w:pPr>
      <w:r>
        <w:t>МЕСТНОГО САМОУПРАВЛЕНИЯ В ОРГАН ИСПОЛНИТЕЛЬНОЙ ВЛАСТИ</w:t>
      </w:r>
    </w:p>
    <w:p w:rsidR="00644B37" w:rsidRDefault="00644B37">
      <w:pPr>
        <w:pStyle w:val="ConsPlusTitle"/>
        <w:jc w:val="center"/>
      </w:pPr>
      <w:r>
        <w:t>ИВАНОВСКОЙ ОБЛАСТИ, УПОЛНОМОЧЕННЫЙ НА ИСПОЛНЕНИЕ</w:t>
      </w:r>
    </w:p>
    <w:p w:rsidR="00644B37" w:rsidRDefault="00644B37">
      <w:pPr>
        <w:pStyle w:val="ConsPlusTitle"/>
        <w:jc w:val="center"/>
      </w:pPr>
      <w:r>
        <w:t>ГОСУДАРСТВЕННОЙ ФУНКЦИИ "</w:t>
      </w:r>
      <w:proofErr w:type="gramStart"/>
      <w:r>
        <w:t>КОНТРОЛЬ ЗА</w:t>
      </w:r>
      <w:proofErr w:type="gramEnd"/>
      <w:r>
        <w:t xml:space="preserve"> СОБЛЮДЕНИЕМ ОРГАНАМИ</w:t>
      </w:r>
    </w:p>
    <w:p w:rsidR="00644B37" w:rsidRDefault="00644B37">
      <w:pPr>
        <w:pStyle w:val="ConsPlusTitle"/>
        <w:jc w:val="center"/>
      </w:pPr>
      <w:r>
        <w:t>МЕСТНОГО САМОУПРАВЛЕНИЯ ИВАНОВСКОЙ ОБЛАСТИ ЗАКОНОДАТЕЛЬСТВА</w:t>
      </w:r>
    </w:p>
    <w:p w:rsidR="00644B37" w:rsidRDefault="00644B37">
      <w:pPr>
        <w:pStyle w:val="ConsPlusTitle"/>
        <w:jc w:val="center"/>
      </w:pPr>
      <w:r>
        <w:t>О ГРАДОСТРОИТЕЛЬНОЙ ДЕЯТЕЛЬНОСТИ"</w:t>
      </w:r>
    </w:p>
    <w:p w:rsidR="00644B37" w:rsidRDefault="00644B37">
      <w:pPr>
        <w:pStyle w:val="ConsPlusNormal"/>
        <w:jc w:val="both"/>
      </w:pPr>
    </w:p>
    <w:p w:rsidR="00644B37" w:rsidRDefault="00644B37">
      <w:pPr>
        <w:pStyle w:val="ConsPlusNormal"/>
        <w:ind w:firstLine="540"/>
        <w:jc w:val="both"/>
      </w:pPr>
      <w:r>
        <w:t>Приказываю:</w:t>
      </w:r>
    </w:p>
    <w:p w:rsidR="00644B37" w:rsidRDefault="00644B37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44B3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4B37" w:rsidRDefault="00644B3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44B37" w:rsidRDefault="00644B37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Федеральный закон N 131-ФЗ принят 06.10.2003, а не 06.10.2013.</w:t>
            </w:r>
          </w:p>
        </w:tc>
      </w:tr>
    </w:tbl>
    <w:p w:rsidR="00644B37" w:rsidRDefault="00644B37">
      <w:pPr>
        <w:pStyle w:val="ConsPlusNormal"/>
        <w:spacing w:before="280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77</w:t>
        </w:r>
      </w:hyperlink>
      <w:r>
        <w:t xml:space="preserve"> Федерального закона от 06.10.2013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Ивановской области от 19.12.2012 N 537-п "Об утверждении Положения о Департаменте строительства и архитектуры Ивановской области" приказываю:</w:t>
      </w:r>
    </w:p>
    <w:p w:rsidR="00644B37" w:rsidRDefault="00644B37">
      <w:pPr>
        <w:pStyle w:val="ConsPlusNormal"/>
        <w:ind w:firstLine="540"/>
        <w:jc w:val="both"/>
      </w:pPr>
    </w:p>
    <w:p w:rsidR="00644B37" w:rsidRDefault="00644B3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2" w:history="1">
        <w:r>
          <w:rPr>
            <w:color w:val="0000FF"/>
          </w:rPr>
          <w:t>перечень</w:t>
        </w:r>
      </w:hyperlink>
      <w:r>
        <w:t xml:space="preserve"> документов, представляемых органами местного самоуправления в орган исполнительной власти Ивановской области, уполномоченный на исполнение государственной функции "</w:t>
      </w:r>
      <w:proofErr w:type="gramStart"/>
      <w:r>
        <w:t>Контроль за</w:t>
      </w:r>
      <w:proofErr w:type="gramEnd"/>
      <w:r>
        <w:t xml:space="preserve"> соблюдением органами местного самоуправления Ивановской области законодательства о градостроительной деятельности".</w:t>
      </w:r>
    </w:p>
    <w:p w:rsidR="00644B37" w:rsidRDefault="00644B37">
      <w:pPr>
        <w:pStyle w:val="ConsPlusNormal"/>
        <w:ind w:firstLine="540"/>
        <w:jc w:val="both"/>
      </w:pPr>
    </w:p>
    <w:p w:rsidR="00644B37" w:rsidRDefault="00644B37">
      <w:pPr>
        <w:pStyle w:val="ConsPlusNormal"/>
        <w:ind w:firstLine="540"/>
        <w:jc w:val="both"/>
      </w:pPr>
      <w:r>
        <w:t xml:space="preserve">2. Опубликовать настоящий приказ в официальных изданиях, определенных </w:t>
      </w:r>
      <w:hyperlink r:id="rId8" w:history="1">
        <w:r>
          <w:rPr>
            <w:color w:val="0000FF"/>
          </w:rPr>
          <w:t>статьей 2</w:t>
        </w:r>
      </w:hyperlink>
      <w:r>
        <w:t xml:space="preserve"> Закона Ивановской области от 23.11.1994 N 27-ОЗ "О порядке обнародования (официального опубликования) правовых актов Ивановской области, иной официальной информации".</w:t>
      </w:r>
    </w:p>
    <w:p w:rsidR="00644B37" w:rsidRDefault="00644B37">
      <w:pPr>
        <w:pStyle w:val="ConsPlusNormal"/>
        <w:ind w:firstLine="540"/>
        <w:jc w:val="both"/>
      </w:pPr>
    </w:p>
    <w:p w:rsidR="00644B37" w:rsidRDefault="00644B37">
      <w:pPr>
        <w:pStyle w:val="ConsPlusNormal"/>
        <w:ind w:firstLine="540"/>
        <w:jc w:val="both"/>
      </w:pPr>
      <w:r>
        <w:t>3. Обеспечить размещение настоящего приказа на официальном сайте Департамента строительства и архитектуры Ивановской области.</w:t>
      </w:r>
    </w:p>
    <w:p w:rsidR="00644B37" w:rsidRDefault="00644B37">
      <w:pPr>
        <w:pStyle w:val="ConsPlusNormal"/>
        <w:ind w:firstLine="540"/>
        <w:jc w:val="both"/>
      </w:pPr>
    </w:p>
    <w:p w:rsidR="00644B37" w:rsidRDefault="00644B37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644B37" w:rsidRDefault="00644B37">
      <w:pPr>
        <w:pStyle w:val="ConsPlusNormal"/>
        <w:jc w:val="both"/>
      </w:pPr>
    </w:p>
    <w:p w:rsidR="00644B37" w:rsidRDefault="00644B37">
      <w:pPr>
        <w:pStyle w:val="ConsPlusNormal"/>
        <w:jc w:val="right"/>
      </w:pPr>
      <w:r>
        <w:t>Начальник Департамента строительства</w:t>
      </w:r>
    </w:p>
    <w:p w:rsidR="00644B37" w:rsidRDefault="00644B37">
      <w:pPr>
        <w:pStyle w:val="ConsPlusNormal"/>
        <w:jc w:val="right"/>
      </w:pPr>
      <w:r>
        <w:t>и архитектуры Ивановской области</w:t>
      </w:r>
    </w:p>
    <w:p w:rsidR="00644B37" w:rsidRDefault="00644B37">
      <w:pPr>
        <w:pStyle w:val="ConsPlusNormal"/>
        <w:jc w:val="right"/>
      </w:pPr>
      <w:r>
        <w:t>А.Ю.БАТУРИН</w:t>
      </w:r>
    </w:p>
    <w:p w:rsidR="00644B37" w:rsidRDefault="00644B37">
      <w:pPr>
        <w:pStyle w:val="ConsPlusNormal"/>
      </w:pPr>
    </w:p>
    <w:p w:rsidR="00644B37" w:rsidRDefault="00644B37">
      <w:pPr>
        <w:pStyle w:val="ConsPlusNormal"/>
      </w:pPr>
    </w:p>
    <w:p w:rsidR="00644B37" w:rsidRDefault="00644B37">
      <w:pPr>
        <w:pStyle w:val="ConsPlusNormal"/>
      </w:pPr>
    </w:p>
    <w:p w:rsidR="00644B37" w:rsidRDefault="00644B37">
      <w:pPr>
        <w:pStyle w:val="ConsPlusNormal"/>
      </w:pPr>
    </w:p>
    <w:p w:rsidR="00644B37" w:rsidRDefault="00644B37">
      <w:pPr>
        <w:pStyle w:val="ConsPlusNormal"/>
      </w:pPr>
    </w:p>
    <w:p w:rsidR="00644B37" w:rsidRDefault="00644B37">
      <w:pPr>
        <w:pStyle w:val="ConsPlusNormal"/>
        <w:jc w:val="right"/>
        <w:outlineLvl w:val="0"/>
      </w:pPr>
      <w:r>
        <w:t>Приложение</w:t>
      </w:r>
    </w:p>
    <w:p w:rsidR="00644B37" w:rsidRDefault="00644B37">
      <w:pPr>
        <w:pStyle w:val="ConsPlusNormal"/>
        <w:jc w:val="right"/>
      </w:pPr>
      <w:r>
        <w:t>к приказу</w:t>
      </w:r>
    </w:p>
    <w:p w:rsidR="00644B37" w:rsidRDefault="00644B37">
      <w:pPr>
        <w:pStyle w:val="ConsPlusNormal"/>
        <w:jc w:val="right"/>
      </w:pPr>
      <w:r>
        <w:t>Департамента</w:t>
      </w:r>
    </w:p>
    <w:p w:rsidR="00644B37" w:rsidRDefault="00644B37">
      <w:pPr>
        <w:pStyle w:val="ConsPlusNormal"/>
        <w:jc w:val="right"/>
      </w:pPr>
      <w:r>
        <w:t>строительства и архитектуры</w:t>
      </w:r>
    </w:p>
    <w:p w:rsidR="00644B37" w:rsidRDefault="00644B37">
      <w:pPr>
        <w:pStyle w:val="ConsPlusNormal"/>
        <w:jc w:val="right"/>
      </w:pPr>
      <w:r>
        <w:t>Ивановской области</w:t>
      </w:r>
    </w:p>
    <w:p w:rsidR="00644B37" w:rsidRDefault="00644B37">
      <w:pPr>
        <w:pStyle w:val="ConsPlusNormal"/>
        <w:jc w:val="right"/>
      </w:pPr>
      <w:r>
        <w:lastRenderedPageBreak/>
        <w:t>от 27.02.2020 N 29</w:t>
      </w:r>
    </w:p>
    <w:p w:rsidR="00644B37" w:rsidRDefault="00644B37">
      <w:pPr>
        <w:pStyle w:val="ConsPlusNormal"/>
        <w:ind w:firstLine="540"/>
        <w:jc w:val="both"/>
      </w:pPr>
    </w:p>
    <w:p w:rsidR="00644B37" w:rsidRDefault="00644B37">
      <w:pPr>
        <w:pStyle w:val="ConsPlusTitle"/>
        <w:jc w:val="center"/>
      </w:pPr>
      <w:bookmarkStart w:id="0" w:name="P42"/>
      <w:bookmarkEnd w:id="0"/>
      <w:r>
        <w:t>ПЕРЕЧЕНЬ</w:t>
      </w:r>
    </w:p>
    <w:p w:rsidR="00644B37" w:rsidRDefault="00644B37">
      <w:pPr>
        <w:pStyle w:val="ConsPlusTitle"/>
        <w:jc w:val="center"/>
      </w:pPr>
      <w:r>
        <w:t>ДОКУМЕНТОВ, ПРЕДСТАВЛЯЕМЫХ ОРГАНАМИ МЕСТНОГО САМОУПРАВЛЕНИЯ</w:t>
      </w:r>
    </w:p>
    <w:p w:rsidR="00644B37" w:rsidRDefault="00644B37">
      <w:pPr>
        <w:pStyle w:val="ConsPlusTitle"/>
        <w:jc w:val="center"/>
      </w:pPr>
      <w:r>
        <w:t>В ОРГАН ИСПОЛНИТЕЛЬНОЙ ВЛАСТИ ИВАНОВСКОЙ ОБЛАСТИ,</w:t>
      </w:r>
    </w:p>
    <w:p w:rsidR="00644B37" w:rsidRDefault="00644B37">
      <w:pPr>
        <w:pStyle w:val="ConsPlusTitle"/>
        <w:jc w:val="center"/>
      </w:pPr>
      <w:r>
        <w:t>УПОЛНОМОЧЕННЫЙ НА ИСПОЛНЕНИЕ ГОСУДАРСТВЕННОЙ ФУНКЦИИ</w:t>
      </w:r>
    </w:p>
    <w:p w:rsidR="00644B37" w:rsidRDefault="00644B37">
      <w:pPr>
        <w:pStyle w:val="ConsPlusTitle"/>
        <w:jc w:val="center"/>
      </w:pPr>
      <w:r>
        <w:t>"</w:t>
      </w:r>
      <w:proofErr w:type="gramStart"/>
      <w:r>
        <w:t>КОНТРОЛЬ ЗА</w:t>
      </w:r>
      <w:proofErr w:type="gramEnd"/>
      <w:r>
        <w:t xml:space="preserve"> СОБЛЮДЕНИЕМ ОРГАНАМИ МЕСТНОГО САМОУПРАВЛЕНИЯ</w:t>
      </w:r>
    </w:p>
    <w:p w:rsidR="00644B37" w:rsidRDefault="00644B37">
      <w:pPr>
        <w:pStyle w:val="ConsPlusTitle"/>
        <w:jc w:val="center"/>
      </w:pPr>
      <w:r>
        <w:t>ИВАНОВСКОЙ ОБЛАСТИ ЗАКОНОДАТЕЛЬСТВА</w:t>
      </w:r>
    </w:p>
    <w:p w:rsidR="00644B37" w:rsidRDefault="00644B37">
      <w:pPr>
        <w:pStyle w:val="ConsPlusTitle"/>
        <w:jc w:val="center"/>
      </w:pPr>
      <w:r>
        <w:t>О ГРАДОСТРОИТЕЛЬНОЙ ДЕЯТЕЛЬНОСТИ"</w:t>
      </w:r>
    </w:p>
    <w:p w:rsidR="00644B37" w:rsidRDefault="00644B37">
      <w:pPr>
        <w:pStyle w:val="ConsPlusNormal"/>
        <w:jc w:val="center"/>
      </w:pPr>
    </w:p>
    <w:p w:rsidR="00644B37" w:rsidRDefault="00644B37">
      <w:pPr>
        <w:pStyle w:val="ConsPlusNormal"/>
        <w:ind w:firstLine="540"/>
        <w:jc w:val="both"/>
      </w:pPr>
      <w:r>
        <w:t xml:space="preserve">1. Материалы по утверждению и внесению изменений в документы территориального планирования и градостроительного зонирования (в случае их внесения) в соответствии со </w:t>
      </w:r>
      <w:hyperlink r:id="rId9" w:history="1">
        <w:r>
          <w:rPr>
            <w:color w:val="0000FF"/>
          </w:rPr>
          <w:t>статьями 9</w:t>
        </w:r>
      </w:hyperlink>
      <w:r>
        <w:t xml:space="preserve">, </w:t>
      </w:r>
      <w:hyperlink r:id="rId10" w:history="1">
        <w:r>
          <w:rPr>
            <w:color w:val="0000FF"/>
          </w:rPr>
          <w:t>20</w:t>
        </w:r>
      </w:hyperlink>
      <w:r>
        <w:t xml:space="preserve">, </w:t>
      </w:r>
      <w:hyperlink r:id="rId11" w:history="1">
        <w:r>
          <w:rPr>
            <w:color w:val="0000FF"/>
          </w:rPr>
          <w:t>21</w:t>
        </w:r>
      </w:hyperlink>
      <w:r>
        <w:t xml:space="preserve">, </w:t>
      </w:r>
      <w:hyperlink r:id="rId12" w:history="1">
        <w:r>
          <w:rPr>
            <w:color w:val="0000FF"/>
          </w:rPr>
          <w:t>24</w:t>
        </w:r>
      </w:hyperlink>
      <w:r>
        <w:t xml:space="preserve">, </w:t>
      </w:r>
      <w:hyperlink r:id="rId13" w:history="1">
        <w:r>
          <w:rPr>
            <w:color w:val="0000FF"/>
          </w:rPr>
          <w:t>25</w:t>
        </w:r>
      </w:hyperlink>
      <w:r>
        <w:t xml:space="preserve">, </w:t>
      </w:r>
      <w:hyperlink r:id="rId14" w:history="1">
        <w:r>
          <w:rPr>
            <w:color w:val="0000FF"/>
          </w:rPr>
          <w:t>28</w:t>
        </w:r>
      </w:hyperlink>
      <w:r>
        <w:t xml:space="preserve">, </w:t>
      </w:r>
      <w:hyperlink r:id="rId15" w:history="1">
        <w:r>
          <w:rPr>
            <w:color w:val="0000FF"/>
          </w:rPr>
          <w:t>31</w:t>
        </w:r>
      </w:hyperlink>
      <w:r>
        <w:t xml:space="preserve"> - </w:t>
      </w:r>
      <w:hyperlink r:id="rId16" w:history="1">
        <w:r>
          <w:rPr>
            <w:color w:val="0000FF"/>
          </w:rPr>
          <w:t>33</w:t>
        </w:r>
      </w:hyperlink>
      <w:r>
        <w:t xml:space="preserve"> Градостроительного кодекса Российской Федерации в редакции, действовавшей на момент внесения изменений.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 xml:space="preserve">2. Правовые акты, принятые органами местного самоуправления в целях реализации положений Градостроительного </w:t>
      </w:r>
      <w:hyperlink r:id="rId17" w:history="1">
        <w:r>
          <w:rPr>
            <w:color w:val="0000FF"/>
          </w:rPr>
          <w:t>кодекса</w:t>
        </w:r>
      </w:hyperlink>
      <w:r>
        <w:t xml:space="preserve"> Российской Федерации (в действующей редакции), а именно: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>Административные регламенты предоставления муниципальных услуг по: выдаче градостроительного плана земельного участка; выдаче разрешений на строительство; выдаче разрешений на ввод объектов в эксплуатацию; предоставлению сведений из информационной системы обеспечения градостроительной деятельности; предоставлению разрешений на условно разрешенный вид использования земельного участка или объекта капитального строительства; предоставлению разрешений на отклонение от предельных параметров разрешенного строительства;</w:t>
      </w:r>
      <w:proofErr w:type="gramEnd"/>
      <w:r>
        <w:t xml:space="preserve"> реконструкции объектов капитального строительства; предоставлению решения о согласовании архитектурно-градостроительного облика объекта; предоставлению порубочного билета и (или) разрешения на пересадку деревьев и кустарников; предоставлению разрешения на осуществление земляных работ.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>2.2. Муниципальные правовые акты об утверждении административных регламентов.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Муниципальные правовые акты, устанавливающие порядок подготовки документации по планировке территории, разрабатываемой на основании решений органов местного самоуправления, порядок принятия решения об утверждении документации по планировке территории для размещения объектов, указанных в </w:t>
      </w:r>
      <w:hyperlink r:id="rId18" w:history="1">
        <w:r>
          <w:rPr>
            <w:color w:val="0000FF"/>
          </w:rPr>
          <w:t>частях 4</w:t>
        </w:r>
      </w:hyperlink>
      <w:r>
        <w:t xml:space="preserve">, </w:t>
      </w:r>
      <w:hyperlink r:id="rId19" w:history="1">
        <w:r>
          <w:rPr>
            <w:color w:val="0000FF"/>
          </w:rPr>
          <w:t>4.1</w:t>
        </w:r>
      </w:hyperlink>
      <w:r>
        <w:t xml:space="preserve"> и </w:t>
      </w:r>
      <w:hyperlink r:id="rId20" w:history="1">
        <w:r>
          <w:rPr>
            <w:color w:val="0000FF"/>
          </w:rPr>
          <w:t>5</w:t>
        </w:r>
      </w:hyperlink>
      <w:r>
        <w:t xml:space="preserve"> - </w:t>
      </w:r>
      <w:hyperlink r:id="rId21" w:history="1">
        <w:r>
          <w:rPr>
            <w:color w:val="0000FF"/>
          </w:rPr>
          <w:t>5.2 статьи 45</w:t>
        </w:r>
      </w:hyperlink>
      <w:r>
        <w:t xml:space="preserve"> Градостроительного кодекса Российской Федерации, порядок внесения изменений в такую документацию, порядок отмены такой документации или ее отдельных частей, порядок признания отдельных</w:t>
      </w:r>
      <w:proofErr w:type="gramEnd"/>
      <w:r>
        <w:t xml:space="preserve"> частей такой документации не подлежащими применению.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>2.4. Муниципальные правовые акты, устанавливающие порядок подготовки, утверждения местных нормативов градостроительного проектирования и внесения в них изменений.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 xml:space="preserve">2.5. Нормативный правовой акт представительного органа муниципального образования, определяющий порядок организации и проведения общественных обсуждений или публичных слушаний по проектам документов, предусмотренных </w:t>
      </w:r>
      <w:hyperlink r:id="rId22" w:history="1">
        <w:r>
          <w:rPr>
            <w:color w:val="0000FF"/>
          </w:rPr>
          <w:t>частью 1 статьи 5.1</w:t>
        </w:r>
      </w:hyperlink>
      <w:r>
        <w:t xml:space="preserve"> Градостроительного кодекса Российской Федерации.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>2.6. Муниципальный правовой акт, утверждающий состав и порядок деятельности комиссии по подготовке проекта правил землепользования и застройки.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>2.7. Нормативный правовой акт органа местного самоуправления, устанавливающий состав, порядок подготовки документов территориального планирования муниципального образования, порядок подготовки изменений и внесения их в такие документы, а также состав, порядок подготовки планов реализации таких документов (</w:t>
      </w:r>
      <w:hyperlink r:id="rId23" w:history="1">
        <w:r>
          <w:rPr>
            <w:color w:val="0000FF"/>
          </w:rPr>
          <w:t>часть 2 статьи 18</w:t>
        </w:r>
      </w:hyperlink>
      <w:r>
        <w:t xml:space="preserve"> Градостроительного кодекса </w:t>
      </w:r>
      <w:r>
        <w:lastRenderedPageBreak/>
        <w:t>Российской Федерации).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>3. Градостроительные планы земельных участков с приложением полных пакетов документов, на основании которых они выданы.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>4. Разрешения на строительство с приложением полных пакетов документов, на основании которых они выданы, а также документы, подтверждающие направление копий разрешений на строительство в органы исполнительной власти соответствующего уровня, уполномоченные на осуществление государственного строительного надзора (</w:t>
      </w:r>
      <w:hyperlink r:id="rId24" w:history="1">
        <w:r>
          <w:rPr>
            <w:color w:val="0000FF"/>
          </w:rPr>
          <w:t>часть 15 статьи 51</w:t>
        </w:r>
      </w:hyperlink>
      <w:r>
        <w:t xml:space="preserve"> Градостроительного кодекса Российской Федерации).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Разрешения на ввод объектов в эксплуатацию с приложением полных пакетов документов, на основании которых они выданы, а также документы, подтверждающие направление копий разрешений на ввод объектов в эксплуатацию в органы исполнительной власти соответствующего уровня, уполномоченные на осуществление государственного строительного надзора, а также в орган, уполномоченный в области государственной регистрации прав на недвижимое имущество и сделок с ним, кадастрового учета и</w:t>
      </w:r>
      <w:proofErr w:type="gramEnd"/>
      <w:r>
        <w:t xml:space="preserve"> ведения государственного кадастра недвижимости.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>6. Документы, подтверждающие полномочия должностных лиц по подписанию градостроительных планов земельных участков, разрешений на строительство, разрешений на ввод объектов в эксплуатацию.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Книги регистрации градостроительных планов земельных участков, разрешений на строительство, разрешений на ввод объектов в эксплуатацию, уведомлений о планируемых строительстве, реконструкции объекта индивидуального жилищного строительства или садового дома, уведомлений об окончании строительства, реконструкции объекта индивидуального жилищного строительства или садового дома.</w:t>
      </w:r>
      <w:proofErr w:type="gramEnd"/>
    </w:p>
    <w:p w:rsidR="00644B37" w:rsidRDefault="00644B37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Документы по предоставленным разрешениям на условно разрешенный вид использования земельных участков или объектов капитального строительства, разрешениям на отклонение от предельных параметров разрешенного строительства, реконструкции объектов капитального строительства (в соответствии со </w:t>
      </w:r>
      <w:hyperlink r:id="rId25" w:history="1">
        <w:r>
          <w:rPr>
            <w:color w:val="0000FF"/>
          </w:rPr>
          <w:t>статьями 39</w:t>
        </w:r>
      </w:hyperlink>
      <w:r>
        <w:t xml:space="preserve">, </w:t>
      </w:r>
      <w:hyperlink r:id="rId26" w:history="1">
        <w:r>
          <w:rPr>
            <w:color w:val="0000FF"/>
          </w:rPr>
          <w:t>40</w:t>
        </w:r>
      </w:hyperlink>
      <w:r>
        <w:t xml:space="preserve"> Градостроительного кодекса Российской Федерации): заявление о предоставлении разрешения, документы о проведении публичных слушаний (решение о проведении публичных слушаний, подтверждение оповещения жителей о времени и месте проведения публичных</w:t>
      </w:r>
      <w:proofErr w:type="gramEnd"/>
      <w:r>
        <w:t xml:space="preserve"> слушаний, направление сообщений об их проведении заинтересованным лицам, протокол, заключение, публикация заключения о результатах публичных слушаний), направление комиссией рекомендаций о предоставлении разрешения или об отказе в его предоставлении с указанием причин принятого решения главе местной администрации, решение о предоставлении разрешения или об отказе в его предоставлении, публикация принятого решения.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 xml:space="preserve">9. Документы по разработке и утверждению документации по планировке территории в соответствии со </w:t>
      </w:r>
      <w:hyperlink r:id="rId27" w:history="1">
        <w:r>
          <w:rPr>
            <w:color w:val="0000FF"/>
          </w:rPr>
          <w:t>статьями 45</w:t>
        </w:r>
      </w:hyperlink>
      <w:r>
        <w:t xml:space="preserve">, </w:t>
      </w:r>
      <w:hyperlink r:id="rId28" w:history="1">
        <w:r>
          <w:rPr>
            <w:color w:val="0000FF"/>
          </w:rPr>
          <w:t>46</w:t>
        </w:r>
      </w:hyperlink>
      <w:r>
        <w:t xml:space="preserve"> Градостроительного кодекса Российской Федерации.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 xml:space="preserve">10. Документы, подтверждающие ведение информационной системы обеспечения градостроительной деятельности (далее - ИСОГД), предусмотренной </w:t>
      </w:r>
      <w:hyperlink r:id="rId29" w:history="1">
        <w:r>
          <w:rPr>
            <w:color w:val="0000FF"/>
          </w:rPr>
          <w:t>статьями 56</w:t>
        </w:r>
      </w:hyperlink>
      <w:r>
        <w:t xml:space="preserve">, </w:t>
      </w:r>
      <w:hyperlink r:id="rId30" w:history="1">
        <w:r>
          <w:rPr>
            <w:color w:val="0000FF"/>
          </w:rPr>
          <w:t>57</w:t>
        </w:r>
      </w:hyperlink>
      <w:r>
        <w:t xml:space="preserve"> Градостроительного кодекса Российской Федерации, в том числе: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>- правовой акт органа местного самоуправления о создании инвентаризационной комиссии;</w:t>
      </w:r>
    </w:p>
    <w:p w:rsidR="00644B37" w:rsidRDefault="00644B37">
      <w:pPr>
        <w:pStyle w:val="ConsPlusNormal"/>
        <w:spacing w:before="220"/>
        <w:ind w:firstLine="540"/>
        <w:jc w:val="both"/>
      </w:pPr>
      <w:proofErr w:type="gramStart"/>
      <w:r>
        <w:t xml:space="preserve">- документы, подтверждающие проведение инвентаризации документов градостроительной деятельности с оформлением результатов инвентаризации по форме первичной учетной документации по инвентаризации в соответствии с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Минрегиона России от 30.08.2007 N 86 "Об утверждении Порядка инвентаризации и передачи в информационные системы обеспечения градостроительной деятельности органов местного самоуправления сведений о </w:t>
      </w:r>
      <w:r>
        <w:lastRenderedPageBreak/>
        <w:t>документах и материалах развития территорий и иных необходимых для градостроительной деятельности сведений, содержащихся в документах</w:t>
      </w:r>
      <w:proofErr w:type="gramEnd"/>
      <w:r>
        <w:t xml:space="preserve">, </w:t>
      </w:r>
      <w:proofErr w:type="gramStart"/>
      <w:r>
        <w:t>принятых органами государственной власти или органами местного самоуправления", а именно: инвентаризационная опись; перечень документов, подлежащих инвентаризации; инвентаризационные описи; акты инвентаризации (если документы хранятся на ответственном хранении в учреждениях (организациях), где проводится инвентаризация); единая опись документов градостроительной деятельности, подлежащих размещению в ИСОГД, и график передачи документов в ИСОГД, утвержденных Главой муниципального образования;</w:t>
      </w:r>
      <w:proofErr w:type="gramEnd"/>
    </w:p>
    <w:p w:rsidR="00644B37" w:rsidRDefault="00644B37">
      <w:pPr>
        <w:pStyle w:val="ConsPlusNormal"/>
        <w:spacing w:before="220"/>
        <w:ind w:firstLine="540"/>
        <w:jc w:val="both"/>
      </w:pPr>
      <w:proofErr w:type="gramStart"/>
      <w:r>
        <w:t xml:space="preserve">- документы, подтверждающие наличие реестра книг ИСОГД и следующих книг, входящих в состав ИСОГД в соответствии с </w:t>
      </w:r>
      <w:hyperlink r:id="rId32" w:history="1">
        <w:r>
          <w:rPr>
            <w:color w:val="0000FF"/>
          </w:rPr>
          <w:t>приказом</w:t>
        </w:r>
      </w:hyperlink>
      <w:r>
        <w:t xml:space="preserve"> Минрегиона Российской Федерации от 30.08.2007 N 85 "Об утверждении документов по ведению информационной системы обеспечения градостроительной деятельности": книги учета сведений, поступивших для размещения в ИСОГД; книги регистрации документов; книги хранения; книги учета заявок;</w:t>
      </w:r>
      <w:proofErr w:type="gramEnd"/>
      <w:r>
        <w:t xml:space="preserve"> книги предоставления сведений ИСОГД, реестр книг ИСОГД;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>- информация о ведении ИСОГД в электронном виде.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 xml:space="preserve">11. Информация о разработке и утверждении местных нормативов градостроительного проектирования муниципального образования в соответствии с </w:t>
      </w:r>
      <w:hyperlink r:id="rId33" w:history="1">
        <w:r>
          <w:rPr>
            <w:color w:val="0000FF"/>
          </w:rPr>
          <w:t>главой 3.1</w:t>
        </w:r>
      </w:hyperlink>
      <w:r>
        <w:t xml:space="preserve"> Градостроительного кодекса Российской Федерации (нормативный акт представительного органа местного самоуправления об утверждении местных нормативов градостроительного проектирования, местные нормативы градостроительного проектирования, информация о размещении местных нормативов градостроительного проектирования в федеральной государственной информационной системе территориального планирования).</w:t>
      </w:r>
    </w:p>
    <w:p w:rsidR="00644B37" w:rsidRDefault="00644B37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Уведомления о планируемых строительстве или реконструкции объекта индивидуального жилищного строительства или садового дома, уведомления об окончании строительства или реконструкции объекта индивидуального жилищного строительства или садового дома, а также комплекты документов, на основании которых были выданы уведомления.</w:t>
      </w:r>
      <w:proofErr w:type="gramEnd"/>
    </w:p>
    <w:p w:rsidR="00644B37" w:rsidRDefault="00644B37">
      <w:pPr>
        <w:pStyle w:val="ConsPlusNormal"/>
        <w:jc w:val="both"/>
      </w:pPr>
    </w:p>
    <w:p w:rsidR="00644B37" w:rsidRDefault="00644B37">
      <w:pPr>
        <w:pStyle w:val="ConsPlusNormal"/>
        <w:jc w:val="both"/>
      </w:pPr>
    </w:p>
    <w:p w:rsidR="00644B37" w:rsidRDefault="00644B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029E" w:rsidRDefault="0071029E">
      <w:bookmarkStart w:id="1" w:name="_GoBack"/>
      <w:bookmarkEnd w:id="1"/>
    </w:p>
    <w:sectPr w:rsidR="0071029E" w:rsidSect="00DB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37"/>
    <w:rsid w:val="00644B37"/>
    <w:rsid w:val="0071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4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4B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4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4B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14B922ED734C92B875E6CA8F04407A80905DBC3727908DD4F1DB745A3F73D7490C92D394DDEBC411A32D2304733F576586A2B944FF1DA94F6J4M" TargetMode="External"/><Relationship Id="rId18" Type="http://schemas.openxmlformats.org/officeDocument/2006/relationships/hyperlink" Target="consultantplus://offline/ref=B14B922ED734C92B875E6CA8F04407A80905DBC3727908DD4F1DB745A3F73D7490C92D3949DDBA434968C2340E64F06A5071359351F1FDJAM" TargetMode="External"/><Relationship Id="rId26" Type="http://schemas.openxmlformats.org/officeDocument/2006/relationships/hyperlink" Target="consultantplus://offline/ref=B14B922ED734C92B875E6CA8F04407A80905DBC3727908DD4F1DB745A3F73D7490C92D394DDEB94A1532D2304733F576586A2B944FF1DA94F6J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14B922ED734C92B875E6CA8F04407A80905DBC3727908DD4F1DB745A3F73D7490C92D3A4DDCBF434968C2340E64F06A5071359351F1FDJA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B14B922ED734C92B875E72A5E6285BA70E0B84CC75740582114CB112FCA73B21D0892B6C0E9AB2491D398764056DAC251421269359EDDA937A3B894AFFJ7M" TargetMode="External"/><Relationship Id="rId12" Type="http://schemas.openxmlformats.org/officeDocument/2006/relationships/hyperlink" Target="consultantplus://offline/ref=B14B922ED734C92B875E6CA8F04407A80905DBC3727908DD4F1DB745A3F73D7490C92D394DDEBC4F1432D2304733F576586A2B944FF1DA94F6J4M" TargetMode="External"/><Relationship Id="rId17" Type="http://schemas.openxmlformats.org/officeDocument/2006/relationships/hyperlink" Target="consultantplus://offline/ref=B14B922ED734C92B875E6CA8F04407A80905DBC3727908DD4F1DB745A3F73D7482C975354FD6A1481827846101F6J6M" TargetMode="External"/><Relationship Id="rId25" Type="http://schemas.openxmlformats.org/officeDocument/2006/relationships/hyperlink" Target="consultantplus://offline/ref=B14B922ED734C92B875E6CA8F04407A80905DBC3727908DD4F1DB745A3F73D7490C92D394DDEB9491832D2304733F576586A2B944FF1DA94F6J4M" TargetMode="External"/><Relationship Id="rId33" Type="http://schemas.openxmlformats.org/officeDocument/2006/relationships/hyperlink" Target="consultantplus://offline/ref=B14B922ED734C92B875E6CA8F04407A80905DBC3727908DD4F1DB745A3F73D7490C92D394DDFB74A1932D2304733F576586A2B944FF1DA94F6J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14B922ED734C92B875E6CA8F04407A80905DBC3727908DD4F1DB745A3F73D7490C92D394DDEBA491B32D2304733F576586A2B944FF1DA94F6J4M" TargetMode="External"/><Relationship Id="rId20" Type="http://schemas.openxmlformats.org/officeDocument/2006/relationships/hyperlink" Target="consultantplus://offline/ref=B14B922ED734C92B875E6CA8F04407A80905DBC3727908DD4F1DB745A3F73D7490C92D3949DDB7434968C2340E64F06A5071359351F1FDJAM" TargetMode="External"/><Relationship Id="rId29" Type="http://schemas.openxmlformats.org/officeDocument/2006/relationships/hyperlink" Target="consultantplus://offline/ref=B14B922ED734C92B875E6CA8F04407A80905DBC3727908DD4F1DB745A3F73D7490C92D3A44DCBC434968C2340E64F06A5071359351F1FDJ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4B922ED734C92B875E6CA8F04407A80905DBC3727408DD4F1DB745A3F73D7490C92D3F4BDFB41C4C7DD36C016EE674556A299153FFJ3M" TargetMode="External"/><Relationship Id="rId11" Type="http://schemas.openxmlformats.org/officeDocument/2006/relationships/hyperlink" Target="consultantplus://offline/ref=B14B922ED734C92B875E6CA8F04407A80905DBC3727908DD4F1DB745A3F73D7490C92D394DDEBC491F32D2304733F576586A2B944FF1DA94F6J4M" TargetMode="External"/><Relationship Id="rId24" Type="http://schemas.openxmlformats.org/officeDocument/2006/relationships/hyperlink" Target="consultantplus://offline/ref=B14B922ED734C92B875E6CA8F04407A80905DBC3727908DD4F1DB745A3F73D7490C92D3A48DBBB434968C2340E64F06A5071359351F1FDJAM" TargetMode="External"/><Relationship Id="rId32" Type="http://schemas.openxmlformats.org/officeDocument/2006/relationships/hyperlink" Target="consultantplus://offline/ref=B14B922ED734C92B875E6CA8F04407A80D02DBC87C7B55D74744BB47A4F8627197D82D3A45C0BF4D033B8663F0J3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14B922ED734C92B875E6CA8F04407A80905DBC3727908DD4F1DB745A3F73D7490C92D394DDEBB401A32D2304733F576586A2B944FF1DA94F6J4M" TargetMode="External"/><Relationship Id="rId23" Type="http://schemas.openxmlformats.org/officeDocument/2006/relationships/hyperlink" Target="consultantplus://offline/ref=B14B922ED734C92B875E6CA8F04407A80905DBC3727908DD4F1DB745A3F73D7490C92D394DDEBD4E1832D2304733F576586A2B944FF1DA94F6J4M" TargetMode="External"/><Relationship Id="rId28" Type="http://schemas.openxmlformats.org/officeDocument/2006/relationships/hyperlink" Target="consultantplus://offline/ref=B14B922ED734C92B875E6CA8F04407A80905DBC3727908DD4F1DB745A3F73D7490C92D3949D8BF434968C2340E64F06A5071359351F1FDJAM" TargetMode="External"/><Relationship Id="rId10" Type="http://schemas.openxmlformats.org/officeDocument/2006/relationships/hyperlink" Target="consultantplus://offline/ref=B14B922ED734C92B875E6CA8F04407A80905DBC3727908DD4F1DB745A3F73D7490C92D394DDEBC481F32D2304733F576586A2B944FF1DA94F6J4M" TargetMode="External"/><Relationship Id="rId19" Type="http://schemas.openxmlformats.org/officeDocument/2006/relationships/hyperlink" Target="consultantplus://offline/ref=B14B922ED734C92B875E6CA8F04407A80905DBC3727908DD4F1DB745A3F73D7490C92D3949DDB9434968C2340E64F06A5071359351F1FDJAM" TargetMode="External"/><Relationship Id="rId31" Type="http://schemas.openxmlformats.org/officeDocument/2006/relationships/hyperlink" Target="consultantplus://offline/ref=B14B922ED734C92B875E6CA8F04407A80D02DDC0767B55D74744BB47A4F8627197D82D3A45C0BF4D033B8663F0J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4B922ED734C92B875E6CA8F04407A80905DBC3727908DD4F1DB745A3F73D7490C92D394DDFBA491B32D2304733F576586A2B944FF1DA94F6J4M" TargetMode="External"/><Relationship Id="rId14" Type="http://schemas.openxmlformats.org/officeDocument/2006/relationships/hyperlink" Target="consultantplus://offline/ref=B14B922ED734C92B875E6CA8F04407A80905DBC3727908DD4F1DB745A3F73D7490C92D3A4CD9BA434968C2340E64F06A5071359351F1FDJAM" TargetMode="External"/><Relationship Id="rId22" Type="http://schemas.openxmlformats.org/officeDocument/2006/relationships/hyperlink" Target="consultantplus://offline/ref=B14B922ED734C92B875E6CA8F04407A80905DBC3727908DD4F1DB745A3F73D7490C92D3A4CDEBA434968C2340E64F06A5071359351F1FDJAM" TargetMode="External"/><Relationship Id="rId27" Type="http://schemas.openxmlformats.org/officeDocument/2006/relationships/hyperlink" Target="consultantplus://offline/ref=B14B922ED734C92B875E6CA8F04407A80905DBC3727908DD4F1DB745A3F73D7490C92D3B4CDDBB434968C2340E64F06A5071359351F1FDJAM" TargetMode="External"/><Relationship Id="rId30" Type="http://schemas.openxmlformats.org/officeDocument/2006/relationships/hyperlink" Target="consultantplus://offline/ref=B14B922ED734C92B875E6CA8F04407A80905DBC3727908DD4F1DB745A3F73D7490C92D3A44D8B7434968C2340E64F06A5071359351F1FDJAM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B14B922ED734C92B875E72A5E6285BA70E0B84CC7573008E1049B112FCA73B21D0892B6C0E9AB2491D398662036DAC251421269359EDDA937A3B894AFFJ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Горская Оксана</dc:creator>
  <cp:lastModifiedBy>Горская Оксана</cp:lastModifiedBy>
  <cp:revision>1</cp:revision>
  <dcterms:created xsi:type="dcterms:W3CDTF">2020-05-28T12:09:00Z</dcterms:created>
  <dcterms:modified xsi:type="dcterms:W3CDTF">2020-05-28T12:09:00Z</dcterms:modified>
</cp:coreProperties>
</file>